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27F81" w:rsidRDefault="00A2110C">
      <w:r>
        <w:rPr>
          <w:rFonts w:ascii="Arial" w:eastAsia="Arial" w:hAnsi="Arial" w:cs="Arial"/>
          <w:b/>
          <w:sz w:val="22"/>
          <w:szCs w:val="22"/>
        </w:rPr>
        <w:t xml:space="preserve">SBP   </w:t>
      </w:r>
    </w:p>
    <w:p w:rsidR="00C27F81" w:rsidRDefault="00A2110C">
      <w:bookmarkStart w:id="0" w:name="_gjdgxs" w:colFirst="0" w:colLast="0"/>
      <w:bookmarkEnd w:id="0"/>
      <w:r>
        <w:rPr>
          <w:rFonts w:ascii="Arial" w:eastAsia="Arial" w:hAnsi="Arial" w:cs="Arial"/>
          <w:b/>
          <w:sz w:val="22"/>
          <w:szCs w:val="22"/>
        </w:rPr>
        <w:t>Client Services Coordinator</w:t>
      </w:r>
      <w:r>
        <w:rPr>
          <w:rFonts w:ascii="Arial" w:eastAsia="Arial" w:hAnsi="Arial" w:cs="Arial"/>
          <w:sz w:val="22"/>
          <w:szCs w:val="22"/>
        </w:rPr>
        <w:t xml:space="preserve"> </w:t>
      </w:r>
      <w:r>
        <w:rPr>
          <w:rFonts w:ascii="Arial" w:eastAsia="Arial" w:hAnsi="Arial" w:cs="Arial"/>
          <w:b/>
          <w:sz w:val="22"/>
          <w:szCs w:val="22"/>
        </w:rPr>
        <w:t xml:space="preserve">Full Time (1700 Hours)                                                                                     </w:t>
      </w:r>
    </w:p>
    <w:p w:rsidR="00C27F81" w:rsidRDefault="00C27F81">
      <w:bookmarkStart w:id="1" w:name="_30j0zll" w:colFirst="0" w:colLast="0"/>
      <w:bookmarkEnd w:id="1"/>
    </w:p>
    <w:p w:rsidR="00C27F81" w:rsidRDefault="00C27F81"/>
    <w:p w:rsidR="00C27F81" w:rsidRDefault="00A2110C">
      <w:r>
        <w:rPr>
          <w:rFonts w:ascii="Arial" w:eastAsia="Arial" w:hAnsi="Arial" w:cs="Arial"/>
          <w:b/>
          <w:sz w:val="22"/>
          <w:szCs w:val="22"/>
          <w:u w:val="single"/>
        </w:rPr>
        <w:t>Program Overview:</w:t>
      </w:r>
    </w:p>
    <w:p w:rsidR="00C27F81" w:rsidRDefault="00C27F81"/>
    <w:p w:rsidR="00C27F81" w:rsidRDefault="00A2110C">
      <w:pPr>
        <w:rPr>
          <w:rFonts w:ascii="Arial" w:eastAsia="Arial" w:hAnsi="Arial" w:cs="Arial"/>
          <w:sz w:val="22"/>
          <w:szCs w:val="22"/>
        </w:rPr>
      </w:pPr>
      <w:r>
        <w:rPr>
          <w:rFonts w:ascii="Arial" w:eastAsia="Arial" w:hAnsi="Arial" w:cs="Arial"/>
          <w:sz w:val="22"/>
          <w:szCs w:val="22"/>
          <w:highlight w:val="white"/>
        </w:rPr>
        <w:t>SBP is an award-winning, nonprofit rebuilding organization whose mission is to ensure that disaster-impacted citizens and communities recover in a prompt, efficient and predictable manner. Through Disaster Recovery Lab, SBP works to share lessons learned, prevent common barriers to recovery and help communities utilize SBP’s standardized, repeatable and proven-effective model. Since its founding in 2006, in response to Hurricane Katrina, SBP has rebuilt homes for over 1100 families with the help of over 100,000 volunteers in New Orleans; Joplin, MO; Rockaway, NY; Monmouth and Ocean Counties, NJ; San Marcos, TX; and Columbia, SC.</w:t>
      </w:r>
    </w:p>
    <w:p w:rsidR="00206A08" w:rsidRDefault="00206A08">
      <w:pPr>
        <w:rPr>
          <w:rFonts w:ascii="Arial" w:eastAsia="Arial" w:hAnsi="Arial" w:cs="Arial"/>
          <w:sz w:val="22"/>
          <w:szCs w:val="22"/>
        </w:rPr>
      </w:pPr>
    </w:p>
    <w:p w:rsidR="00206A08" w:rsidRPr="003519CE" w:rsidRDefault="00206A08">
      <w:pPr>
        <w:rPr>
          <w:rFonts w:ascii="Arial" w:hAnsi="Arial" w:cs="Arial"/>
          <w:sz w:val="22"/>
          <w:szCs w:val="22"/>
        </w:rPr>
      </w:pPr>
      <w:r w:rsidRPr="00575A02">
        <w:rPr>
          <w:rFonts w:ascii="Arial" w:hAnsi="Arial" w:cs="Arial"/>
          <w:sz w:val="22"/>
          <w:szCs w:val="22"/>
        </w:rPr>
        <w:t>The S</w:t>
      </w:r>
      <w:r w:rsidR="00BF7C9A" w:rsidRPr="00575A02">
        <w:rPr>
          <w:rFonts w:ascii="Arial" w:hAnsi="Arial" w:cs="Arial"/>
          <w:sz w:val="22"/>
          <w:szCs w:val="22"/>
        </w:rPr>
        <w:t xml:space="preserve">outh </w:t>
      </w:r>
      <w:r w:rsidRPr="00575A02">
        <w:rPr>
          <w:rFonts w:ascii="Arial" w:hAnsi="Arial" w:cs="Arial"/>
          <w:sz w:val="22"/>
          <w:szCs w:val="22"/>
        </w:rPr>
        <w:t>C</w:t>
      </w:r>
      <w:r w:rsidR="00BF7C9A" w:rsidRPr="00575A02">
        <w:rPr>
          <w:rFonts w:ascii="Arial" w:hAnsi="Arial" w:cs="Arial"/>
          <w:sz w:val="22"/>
          <w:szCs w:val="22"/>
        </w:rPr>
        <w:t>arolina</w:t>
      </w:r>
      <w:r w:rsidRPr="00575A02">
        <w:rPr>
          <w:rFonts w:ascii="Arial" w:hAnsi="Arial" w:cs="Arial"/>
          <w:sz w:val="22"/>
          <w:szCs w:val="22"/>
        </w:rPr>
        <w:t xml:space="preserve"> Palmetto Disaster Recovery</w:t>
      </w:r>
      <w:r w:rsidR="00FB15E8" w:rsidRPr="00575A02">
        <w:rPr>
          <w:rFonts w:ascii="Arial" w:hAnsi="Arial" w:cs="Arial"/>
          <w:sz w:val="22"/>
          <w:szCs w:val="22"/>
        </w:rPr>
        <w:t xml:space="preserve"> (PDR)</w:t>
      </w:r>
      <w:r w:rsidRPr="00575A02">
        <w:rPr>
          <w:rFonts w:ascii="Arial" w:hAnsi="Arial" w:cs="Arial"/>
          <w:sz w:val="22"/>
          <w:szCs w:val="22"/>
        </w:rPr>
        <w:t xml:space="preserve"> Office oversees disaster case management. This program focuses on meeting the disaster-caused unmet needs of citizens.</w:t>
      </w:r>
      <w:r w:rsidR="00FB15E8" w:rsidRPr="00575A02">
        <w:rPr>
          <w:rFonts w:ascii="Arial" w:hAnsi="Arial" w:cs="Arial"/>
          <w:sz w:val="22"/>
          <w:szCs w:val="22"/>
        </w:rPr>
        <w:t xml:space="preserve"> </w:t>
      </w:r>
      <w:r w:rsidR="00BF7C9A" w:rsidRPr="00575A02">
        <w:rPr>
          <w:rFonts w:ascii="Arial" w:hAnsi="Arial" w:cs="Arial"/>
          <w:sz w:val="22"/>
          <w:szCs w:val="22"/>
        </w:rPr>
        <w:t xml:space="preserve"> </w:t>
      </w:r>
      <w:r w:rsidR="00BF7C9A" w:rsidRPr="00575A02">
        <w:rPr>
          <w:rFonts w:ascii="Arial" w:hAnsi="Arial" w:cs="Arial"/>
          <w:color w:val="auto"/>
          <w:sz w:val="22"/>
          <w:szCs w:val="22"/>
        </w:rPr>
        <w:t>Client Services Coordinators</w:t>
      </w:r>
      <w:r w:rsidRPr="00575A02">
        <w:rPr>
          <w:rFonts w:ascii="Arial" w:hAnsi="Arial" w:cs="Arial"/>
          <w:color w:val="auto"/>
          <w:sz w:val="22"/>
          <w:szCs w:val="22"/>
        </w:rPr>
        <w:t xml:space="preserve"> </w:t>
      </w:r>
      <w:r w:rsidR="00BF7C9A" w:rsidRPr="00575A02">
        <w:rPr>
          <w:rFonts w:ascii="Arial" w:hAnsi="Arial" w:cs="Arial"/>
          <w:color w:val="auto"/>
          <w:sz w:val="22"/>
          <w:szCs w:val="22"/>
        </w:rPr>
        <w:t xml:space="preserve">serving with Palmetto Disaster Recovery will </w:t>
      </w:r>
      <w:r w:rsidRPr="00575A02">
        <w:rPr>
          <w:rFonts w:ascii="Arial" w:hAnsi="Arial" w:cs="Arial"/>
          <w:sz w:val="22"/>
          <w:szCs w:val="22"/>
        </w:rPr>
        <w:t>help citizens find solutions to long-term recovery needs such as housing, financial services, health needs, and emotional or spi</w:t>
      </w:r>
      <w:r w:rsidR="00BF7C9A" w:rsidRPr="00575A02">
        <w:rPr>
          <w:rFonts w:ascii="Arial" w:hAnsi="Arial" w:cs="Arial"/>
          <w:sz w:val="22"/>
          <w:szCs w:val="22"/>
        </w:rPr>
        <w:t>ritual well-being. Client Services Coordinators</w:t>
      </w:r>
      <w:r w:rsidRPr="00575A02">
        <w:rPr>
          <w:rFonts w:ascii="Arial" w:hAnsi="Arial" w:cs="Arial"/>
          <w:sz w:val="22"/>
          <w:szCs w:val="22"/>
        </w:rPr>
        <w:t xml:space="preserve"> also conduct follow-up activities to monitor the citizen’s progress and serve as an advocate for the citizen.  </w:t>
      </w:r>
    </w:p>
    <w:p w:rsidR="00C27F81" w:rsidRPr="00575A02" w:rsidRDefault="00C27F81"/>
    <w:p w:rsidR="00C27F81" w:rsidRPr="00575A02" w:rsidRDefault="00A2110C">
      <w:r w:rsidRPr="00575A02">
        <w:rPr>
          <w:rFonts w:ascii="Arial" w:eastAsia="Arial" w:hAnsi="Arial" w:cs="Arial"/>
          <w:b/>
          <w:sz w:val="22"/>
          <w:szCs w:val="22"/>
          <w:u w:val="single"/>
        </w:rPr>
        <w:t>AmeriCorps Member Position Overview:</w:t>
      </w:r>
    </w:p>
    <w:p w:rsidR="00C27F81" w:rsidRPr="00575A02" w:rsidRDefault="00C27F81"/>
    <w:p w:rsidR="00C27F81" w:rsidRPr="00575A02" w:rsidRDefault="00A2110C">
      <w:pPr>
        <w:spacing w:after="200" w:line="276" w:lineRule="auto"/>
      </w:pPr>
      <w:r w:rsidRPr="00575A02">
        <w:rPr>
          <w:rFonts w:ascii="Arial" w:eastAsia="Arial" w:hAnsi="Arial" w:cs="Arial"/>
          <w:sz w:val="22"/>
          <w:szCs w:val="22"/>
        </w:rPr>
        <w:t xml:space="preserve">A Client Service Coordinator is an advocate and liaison to </w:t>
      </w:r>
      <w:r w:rsidR="000D34EA" w:rsidRPr="00575A02">
        <w:rPr>
          <w:rFonts w:ascii="Arial" w:eastAsia="Arial" w:hAnsi="Arial" w:cs="Arial"/>
          <w:color w:val="auto"/>
          <w:sz w:val="22"/>
          <w:szCs w:val="22"/>
        </w:rPr>
        <w:t xml:space="preserve">SC Palmetto Disaster Recovery </w:t>
      </w:r>
      <w:r w:rsidR="00BF7C9A" w:rsidRPr="00575A02">
        <w:rPr>
          <w:rFonts w:ascii="Arial" w:eastAsia="Arial" w:hAnsi="Arial" w:cs="Arial"/>
          <w:color w:val="auto"/>
          <w:sz w:val="22"/>
          <w:szCs w:val="22"/>
        </w:rPr>
        <w:t>(PDR)</w:t>
      </w:r>
      <w:r w:rsidRPr="00575A02">
        <w:rPr>
          <w:rFonts w:ascii="Arial" w:eastAsia="Arial" w:hAnsi="Arial" w:cs="Arial"/>
          <w:color w:val="auto"/>
          <w:sz w:val="22"/>
          <w:szCs w:val="22"/>
        </w:rPr>
        <w:t xml:space="preserve"> </w:t>
      </w:r>
      <w:r w:rsidRPr="00575A02">
        <w:rPr>
          <w:rFonts w:ascii="Arial" w:eastAsia="Arial" w:hAnsi="Arial" w:cs="Arial"/>
          <w:sz w:val="22"/>
          <w:szCs w:val="22"/>
        </w:rPr>
        <w:t>clients from application to completion of construction and move-in while working with clients to remove barriers to their recovery.</w:t>
      </w:r>
    </w:p>
    <w:p w:rsidR="00C27F81" w:rsidRPr="00575A02" w:rsidRDefault="00A2110C">
      <w:pPr>
        <w:spacing w:after="200" w:line="276" w:lineRule="auto"/>
      </w:pPr>
      <w:r w:rsidRPr="00575A02">
        <w:rPr>
          <w:rFonts w:ascii="Arial" w:eastAsia="Arial" w:hAnsi="Arial" w:cs="Arial"/>
          <w:b/>
          <w:sz w:val="22"/>
          <w:szCs w:val="22"/>
          <w:u w:val="single"/>
        </w:rPr>
        <w:br/>
        <w:t>Minimum Requirements</w:t>
      </w:r>
      <w:r w:rsidRPr="00575A02">
        <w:rPr>
          <w:rFonts w:ascii="Arial" w:eastAsia="Arial" w:hAnsi="Arial" w:cs="Arial"/>
          <w:b/>
          <w:sz w:val="22"/>
          <w:szCs w:val="22"/>
        </w:rPr>
        <w:t>:</w:t>
      </w:r>
    </w:p>
    <w:p w:rsidR="00C27F81" w:rsidRPr="00575A02" w:rsidRDefault="00A2110C">
      <w:pPr>
        <w:numPr>
          <w:ilvl w:val="0"/>
          <w:numId w:val="1"/>
        </w:numPr>
        <w:ind w:hanging="360"/>
        <w:rPr>
          <w:color w:val="auto"/>
        </w:rPr>
      </w:pPr>
      <w:r w:rsidRPr="00575A02">
        <w:rPr>
          <w:rFonts w:ascii="Arial" w:eastAsia="Arial" w:hAnsi="Arial" w:cs="Arial"/>
          <w:color w:val="auto"/>
          <w:sz w:val="22"/>
          <w:szCs w:val="22"/>
        </w:rPr>
        <w:t>Be at least 17 years of age or older.</w:t>
      </w:r>
    </w:p>
    <w:p w:rsidR="00C27F81" w:rsidRPr="00575A02" w:rsidRDefault="00A2110C">
      <w:pPr>
        <w:numPr>
          <w:ilvl w:val="0"/>
          <w:numId w:val="1"/>
        </w:numPr>
        <w:ind w:hanging="360"/>
        <w:rPr>
          <w:color w:val="auto"/>
        </w:rPr>
      </w:pPr>
      <w:r w:rsidRPr="00575A02">
        <w:rPr>
          <w:rFonts w:ascii="Arial" w:eastAsia="Arial" w:hAnsi="Arial" w:cs="Arial"/>
          <w:color w:val="auto"/>
          <w:sz w:val="22"/>
          <w:szCs w:val="22"/>
        </w:rPr>
        <w:t>Have a high school diploma or its equivalent</w:t>
      </w:r>
    </w:p>
    <w:p w:rsidR="00C27F81" w:rsidRPr="00575A02" w:rsidRDefault="00A2110C">
      <w:pPr>
        <w:numPr>
          <w:ilvl w:val="0"/>
          <w:numId w:val="1"/>
        </w:numPr>
        <w:ind w:hanging="360"/>
        <w:rPr>
          <w:color w:val="auto"/>
        </w:rPr>
      </w:pPr>
      <w:r w:rsidRPr="00575A02">
        <w:rPr>
          <w:rFonts w:ascii="Arial" w:eastAsia="Arial" w:hAnsi="Arial" w:cs="Arial"/>
          <w:color w:val="auto"/>
          <w:sz w:val="22"/>
          <w:szCs w:val="22"/>
        </w:rPr>
        <w:t>Be a citizen, national, or lawful permanent resident alien of the United States</w:t>
      </w:r>
    </w:p>
    <w:p w:rsidR="00C27F81" w:rsidRPr="00575A02" w:rsidRDefault="00A2110C">
      <w:pPr>
        <w:numPr>
          <w:ilvl w:val="0"/>
          <w:numId w:val="1"/>
        </w:numPr>
        <w:ind w:hanging="360"/>
        <w:rPr>
          <w:color w:val="auto"/>
        </w:rPr>
      </w:pPr>
      <w:r w:rsidRPr="00575A02">
        <w:rPr>
          <w:rFonts w:ascii="Arial" w:eastAsia="Arial" w:hAnsi="Arial" w:cs="Arial"/>
          <w:color w:val="auto"/>
          <w:sz w:val="22"/>
          <w:szCs w:val="22"/>
        </w:rPr>
        <w:t>Satisfy the National Service Criminal History Check eligibility criteria pursuant to 45 CFR 2540.202.</w:t>
      </w:r>
    </w:p>
    <w:p w:rsidR="00C27F81" w:rsidRPr="00575A02" w:rsidRDefault="00A2110C">
      <w:pPr>
        <w:numPr>
          <w:ilvl w:val="0"/>
          <w:numId w:val="1"/>
        </w:numPr>
        <w:ind w:hanging="360"/>
        <w:rPr>
          <w:color w:val="auto"/>
        </w:rPr>
      </w:pPr>
      <w:r w:rsidRPr="00575A02">
        <w:rPr>
          <w:rFonts w:ascii="Arial" w:eastAsia="Arial" w:hAnsi="Arial" w:cs="Arial"/>
          <w:color w:val="auto"/>
          <w:sz w:val="22"/>
          <w:szCs w:val="22"/>
        </w:rPr>
        <w:t xml:space="preserve">Strong interpersonal skills, including active listening. </w:t>
      </w:r>
    </w:p>
    <w:p w:rsidR="00C27F81" w:rsidRPr="00575A02" w:rsidRDefault="00A2110C">
      <w:pPr>
        <w:numPr>
          <w:ilvl w:val="0"/>
          <w:numId w:val="1"/>
        </w:numPr>
        <w:ind w:hanging="360"/>
        <w:rPr>
          <w:color w:val="auto"/>
        </w:rPr>
      </w:pPr>
      <w:r w:rsidRPr="00575A02">
        <w:rPr>
          <w:rFonts w:ascii="Arial" w:eastAsia="Arial" w:hAnsi="Arial" w:cs="Arial"/>
          <w:color w:val="auto"/>
          <w:sz w:val="22"/>
          <w:szCs w:val="22"/>
        </w:rPr>
        <w:t>Ability to maintain a calm, professional demeanor in challenging situations, including client crises.</w:t>
      </w:r>
    </w:p>
    <w:p w:rsidR="00C27F81" w:rsidRPr="00575A02" w:rsidRDefault="00A2110C">
      <w:pPr>
        <w:numPr>
          <w:ilvl w:val="0"/>
          <w:numId w:val="1"/>
        </w:numPr>
        <w:ind w:hanging="360"/>
        <w:rPr>
          <w:color w:val="auto"/>
        </w:rPr>
      </w:pPr>
      <w:r w:rsidRPr="00575A02">
        <w:rPr>
          <w:rFonts w:ascii="Arial" w:eastAsia="Arial" w:hAnsi="Arial" w:cs="Arial"/>
          <w:color w:val="auto"/>
          <w:sz w:val="22"/>
          <w:szCs w:val="22"/>
        </w:rPr>
        <w:t>Ability to clearly communicate needs and expectations to people of various backgrounds.</w:t>
      </w:r>
    </w:p>
    <w:p w:rsidR="00C27F81" w:rsidRPr="00575A02" w:rsidRDefault="00A2110C">
      <w:pPr>
        <w:numPr>
          <w:ilvl w:val="0"/>
          <w:numId w:val="1"/>
        </w:numPr>
        <w:ind w:hanging="360"/>
        <w:rPr>
          <w:color w:val="auto"/>
        </w:rPr>
      </w:pPr>
      <w:r w:rsidRPr="00575A02">
        <w:rPr>
          <w:rFonts w:ascii="Arial" w:eastAsia="Arial" w:hAnsi="Arial" w:cs="Arial"/>
          <w:color w:val="auto"/>
          <w:sz w:val="22"/>
          <w:szCs w:val="22"/>
        </w:rPr>
        <w:t xml:space="preserve">Demonstrated problem solving skills. </w:t>
      </w:r>
    </w:p>
    <w:p w:rsidR="00C27F81" w:rsidRPr="00575A02" w:rsidRDefault="00C27F81">
      <w:pPr>
        <w:rPr>
          <w:color w:val="auto"/>
        </w:rPr>
      </w:pPr>
    </w:p>
    <w:p w:rsidR="00C27F81" w:rsidRPr="00575A02" w:rsidRDefault="00A2110C">
      <w:pPr>
        <w:rPr>
          <w:color w:val="auto"/>
        </w:rPr>
      </w:pPr>
      <w:r w:rsidRPr="00575A02">
        <w:rPr>
          <w:rFonts w:ascii="Arial" w:eastAsia="Arial" w:hAnsi="Arial" w:cs="Arial"/>
          <w:b/>
          <w:color w:val="auto"/>
          <w:sz w:val="22"/>
          <w:szCs w:val="22"/>
          <w:u w:val="single"/>
        </w:rPr>
        <w:t>Essential Functions:</w:t>
      </w:r>
    </w:p>
    <w:p w:rsidR="00C27F81" w:rsidRPr="00575A02" w:rsidRDefault="00C27F81">
      <w:pPr>
        <w:rPr>
          <w:color w:val="auto"/>
        </w:rPr>
      </w:pPr>
    </w:p>
    <w:p w:rsidR="00C27F81" w:rsidRPr="00575A02" w:rsidRDefault="000C695A">
      <w:pPr>
        <w:numPr>
          <w:ilvl w:val="0"/>
          <w:numId w:val="2"/>
        </w:numPr>
        <w:spacing w:before="60" w:after="20"/>
        <w:ind w:hanging="360"/>
        <w:rPr>
          <w:color w:val="auto"/>
        </w:rPr>
      </w:pPr>
      <w:r>
        <w:rPr>
          <w:rFonts w:ascii="Arial" w:eastAsia="Arial" w:hAnsi="Arial" w:cs="Arial"/>
          <w:color w:val="auto"/>
          <w:sz w:val="22"/>
          <w:szCs w:val="22"/>
        </w:rPr>
        <w:t>Move each of your 50-75</w:t>
      </w:r>
      <w:bookmarkStart w:id="2" w:name="_GoBack"/>
      <w:bookmarkEnd w:id="2"/>
      <w:r w:rsidR="00A2110C" w:rsidRPr="00575A02">
        <w:rPr>
          <w:rFonts w:ascii="Arial" w:eastAsia="Arial" w:hAnsi="Arial" w:cs="Arial"/>
          <w:color w:val="auto"/>
          <w:sz w:val="22"/>
          <w:szCs w:val="22"/>
        </w:rPr>
        <w:t xml:space="preserve"> clients closer to moving into their rehabilitated homes.</w:t>
      </w:r>
    </w:p>
    <w:p w:rsidR="00C27F81" w:rsidRPr="00575A02" w:rsidRDefault="00A2110C">
      <w:pPr>
        <w:numPr>
          <w:ilvl w:val="0"/>
          <w:numId w:val="2"/>
        </w:numPr>
        <w:spacing w:before="60" w:after="20"/>
        <w:ind w:hanging="360"/>
        <w:rPr>
          <w:color w:val="auto"/>
        </w:rPr>
      </w:pPr>
      <w:r w:rsidRPr="00575A02">
        <w:rPr>
          <w:rFonts w:ascii="Arial" w:eastAsia="Arial" w:hAnsi="Arial" w:cs="Arial"/>
          <w:color w:val="auto"/>
          <w:sz w:val="22"/>
          <w:szCs w:val="22"/>
        </w:rPr>
        <w:t>Interview prospective clients and work with them to complete an application for assistance.</w:t>
      </w:r>
    </w:p>
    <w:p w:rsidR="00C27F81" w:rsidRPr="00575A02" w:rsidRDefault="00A2110C">
      <w:pPr>
        <w:numPr>
          <w:ilvl w:val="0"/>
          <w:numId w:val="2"/>
        </w:numPr>
        <w:spacing w:before="60" w:after="20"/>
        <w:ind w:hanging="360"/>
        <w:rPr>
          <w:color w:val="auto"/>
        </w:rPr>
      </w:pPr>
      <w:r w:rsidRPr="00575A02">
        <w:rPr>
          <w:rFonts w:ascii="Arial" w:eastAsia="Arial" w:hAnsi="Arial" w:cs="Arial"/>
          <w:color w:val="auto"/>
          <w:sz w:val="22"/>
          <w:szCs w:val="22"/>
        </w:rPr>
        <w:t xml:space="preserve">Present prospective client cases to </w:t>
      </w:r>
      <w:r w:rsidR="000D34EA" w:rsidRPr="00575A02">
        <w:rPr>
          <w:rFonts w:ascii="Arial" w:eastAsia="Arial" w:hAnsi="Arial" w:cs="Arial"/>
          <w:color w:val="auto"/>
          <w:sz w:val="22"/>
          <w:szCs w:val="22"/>
        </w:rPr>
        <w:t>SC Palmetto Disaster Recovery (PDR) supervisor for acceptance into PDR</w:t>
      </w:r>
      <w:r w:rsidRPr="00575A02">
        <w:rPr>
          <w:rFonts w:ascii="Arial" w:eastAsia="Arial" w:hAnsi="Arial" w:cs="Arial"/>
          <w:color w:val="auto"/>
          <w:sz w:val="22"/>
          <w:szCs w:val="22"/>
        </w:rPr>
        <w:t xml:space="preserve"> programs.</w:t>
      </w:r>
    </w:p>
    <w:p w:rsidR="00C27F81" w:rsidRPr="00575A02" w:rsidRDefault="00A2110C">
      <w:pPr>
        <w:numPr>
          <w:ilvl w:val="0"/>
          <w:numId w:val="2"/>
        </w:numPr>
        <w:spacing w:before="60" w:after="20"/>
        <w:ind w:hanging="360"/>
        <w:rPr>
          <w:color w:val="auto"/>
        </w:rPr>
      </w:pPr>
      <w:r w:rsidRPr="00575A02">
        <w:rPr>
          <w:rFonts w:ascii="Arial" w:eastAsia="Arial" w:hAnsi="Arial" w:cs="Arial"/>
          <w:color w:val="auto"/>
          <w:sz w:val="22"/>
          <w:szCs w:val="22"/>
        </w:rPr>
        <w:t>Assist clients in completing applications to utilize available funding programs earmarked for the recovery needs of disaster-impacted individuals in the local community and assist the client in navigating these programs throughout the rebuilding process.</w:t>
      </w:r>
    </w:p>
    <w:p w:rsidR="00C27F81" w:rsidRPr="00575A02" w:rsidRDefault="00A2110C">
      <w:pPr>
        <w:numPr>
          <w:ilvl w:val="0"/>
          <w:numId w:val="2"/>
        </w:numPr>
        <w:spacing w:before="60" w:after="20"/>
        <w:ind w:hanging="360"/>
        <w:rPr>
          <w:color w:val="auto"/>
        </w:rPr>
      </w:pPr>
      <w:r w:rsidRPr="00575A02">
        <w:rPr>
          <w:rFonts w:ascii="Arial" w:eastAsia="Arial" w:hAnsi="Arial" w:cs="Arial"/>
          <w:color w:val="auto"/>
          <w:sz w:val="22"/>
          <w:szCs w:val="22"/>
        </w:rPr>
        <w:t>Research and refer clients who are in need of housing, food, or other needs to appropriate services.</w:t>
      </w:r>
    </w:p>
    <w:p w:rsidR="00C27F81" w:rsidRPr="00575A02" w:rsidRDefault="00A2110C">
      <w:pPr>
        <w:numPr>
          <w:ilvl w:val="0"/>
          <w:numId w:val="2"/>
        </w:numPr>
        <w:spacing w:before="60" w:after="20"/>
        <w:ind w:hanging="360"/>
        <w:rPr>
          <w:color w:val="auto"/>
        </w:rPr>
      </w:pPr>
      <w:r w:rsidRPr="00575A02">
        <w:rPr>
          <w:rFonts w:ascii="Arial" w:eastAsia="Arial" w:hAnsi="Arial" w:cs="Arial"/>
          <w:color w:val="auto"/>
          <w:sz w:val="22"/>
          <w:szCs w:val="22"/>
        </w:rPr>
        <w:t>Act as a reliable point of contact for the client throughout the rebuilding process; ensuring client understands where they are located in the program pipeline at all times.</w:t>
      </w:r>
    </w:p>
    <w:p w:rsidR="003519CE" w:rsidRDefault="00A2110C" w:rsidP="003519CE">
      <w:pPr>
        <w:numPr>
          <w:ilvl w:val="0"/>
          <w:numId w:val="2"/>
        </w:numPr>
        <w:spacing w:before="60" w:after="20"/>
        <w:ind w:hanging="360"/>
        <w:rPr>
          <w:color w:val="auto"/>
        </w:rPr>
      </w:pPr>
      <w:r w:rsidRPr="00575A02">
        <w:rPr>
          <w:rFonts w:ascii="Arial" w:eastAsia="Arial" w:hAnsi="Arial" w:cs="Arial"/>
          <w:color w:val="auto"/>
          <w:sz w:val="22"/>
          <w:szCs w:val="22"/>
        </w:rPr>
        <w:t>Track client progress and report w</w:t>
      </w:r>
      <w:r w:rsidR="000D34EA" w:rsidRPr="00575A02">
        <w:rPr>
          <w:rFonts w:ascii="Arial" w:eastAsia="Arial" w:hAnsi="Arial" w:cs="Arial"/>
          <w:color w:val="auto"/>
          <w:sz w:val="22"/>
          <w:szCs w:val="22"/>
        </w:rPr>
        <w:t>eekly to PDR supervisor</w:t>
      </w:r>
      <w:r w:rsidRPr="00575A02">
        <w:rPr>
          <w:rFonts w:ascii="Arial" w:eastAsia="Arial" w:hAnsi="Arial" w:cs="Arial"/>
          <w:color w:val="auto"/>
          <w:sz w:val="22"/>
          <w:szCs w:val="22"/>
        </w:rPr>
        <w:t xml:space="preserve"> on progress.</w:t>
      </w:r>
    </w:p>
    <w:p w:rsidR="00C27F81" w:rsidRPr="003519CE" w:rsidRDefault="00A2110C" w:rsidP="003519CE">
      <w:pPr>
        <w:numPr>
          <w:ilvl w:val="0"/>
          <w:numId w:val="2"/>
        </w:numPr>
        <w:spacing w:before="60" w:after="20"/>
        <w:ind w:hanging="360"/>
        <w:rPr>
          <w:color w:val="auto"/>
        </w:rPr>
      </w:pPr>
      <w:r w:rsidRPr="003519CE">
        <w:rPr>
          <w:rFonts w:ascii="Arial" w:eastAsia="Arial" w:hAnsi="Arial" w:cs="Arial"/>
          <w:color w:val="auto"/>
          <w:sz w:val="22"/>
          <w:szCs w:val="22"/>
        </w:rPr>
        <w:lastRenderedPageBreak/>
        <w:t>Input client data and upload documents into client database</w:t>
      </w:r>
      <w:r w:rsidR="000D34EA" w:rsidRPr="003519CE">
        <w:rPr>
          <w:rFonts w:ascii="Arial" w:eastAsia="Arial" w:hAnsi="Arial" w:cs="Arial"/>
          <w:color w:val="auto"/>
          <w:sz w:val="22"/>
          <w:szCs w:val="22"/>
        </w:rPr>
        <w:t xml:space="preserve"> Customer Relationship Management (CRM) system</w:t>
      </w:r>
      <w:r w:rsidRPr="003519CE">
        <w:rPr>
          <w:rFonts w:ascii="Arial" w:eastAsia="Arial" w:hAnsi="Arial" w:cs="Arial"/>
          <w:color w:val="auto"/>
          <w:sz w:val="22"/>
          <w:szCs w:val="22"/>
        </w:rPr>
        <w:t>; update case notes daily.</w:t>
      </w:r>
    </w:p>
    <w:p w:rsidR="00C27F81" w:rsidRPr="00575A02" w:rsidRDefault="00A2110C">
      <w:pPr>
        <w:numPr>
          <w:ilvl w:val="0"/>
          <w:numId w:val="2"/>
        </w:numPr>
        <w:spacing w:before="60" w:after="20"/>
        <w:ind w:hanging="360"/>
        <w:rPr>
          <w:color w:val="auto"/>
        </w:rPr>
      </w:pPr>
      <w:r w:rsidRPr="00575A02">
        <w:rPr>
          <w:rFonts w:ascii="Arial" w:eastAsia="Arial" w:hAnsi="Arial" w:cs="Arial"/>
          <w:color w:val="auto"/>
          <w:sz w:val="22"/>
          <w:szCs w:val="22"/>
        </w:rPr>
        <w:t>Expedite client’s path to completion of construction in any way possible, often through creative means.</w:t>
      </w:r>
    </w:p>
    <w:p w:rsidR="006156C0" w:rsidRPr="00575A02" w:rsidRDefault="00A2110C" w:rsidP="006156C0">
      <w:pPr>
        <w:numPr>
          <w:ilvl w:val="0"/>
          <w:numId w:val="2"/>
        </w:numPr>
        <w:spacing w:before="60" w:after="20"/>
        <w:ind w:hanging="360"/>
        <w:rPr>
          <w:color w:val="auto"/>
        </w:rPr>
      </w:pPr>
      <w:r w:rsidRPr="00575A02">
        <w:rPr>
          <w:rFonts w:ascii="Arial" w:eastAsia="Arial" w:hAnsi="Arial" w:cs="Arial"/>
          <w:color w:val="auto"/>
          <w:sz w:val="22"/>
          <w:szCs w:val="22"/>
        </w:rPr>
        <w:t xml:space="preserve">Advocate for the client both to outside organizations and internally within </w:t>
      </w:r>
      <w:r w:rsidR="006156C0" w:rsidRPr="00575A02">
        <w:rPr>
          <w:rFonts w:ascii="Arial" w:eastAsia="Arial" w:hAnsi="Arial" w:cs="Arial"/>
          <w:color w:val="auto"/>
          <w:sz w:val="22"/>
          <w:szCs w:val="22"/>
        </w:rPr>
        <w:t xml:space="preserve">SC Palmetto Disaster Recovery </w:t>
      </w:r>
      <w:r w:rsidR="000D34EA" w:rsidRPr="00575A02">
        <w:rPr>
          <w:rFonts w:ascii="Arial" w:eastAsia="Arial" w:hAnsi="Arial" w:cs="Arial"/>
          <w:color w:val="auto"/>
          <w:sz w:val="22"/>
          <w:szCs w:val="22"/>
        </w:rPr>
        <w:t xml:space="preserve">(PDR) </w:t>
      </w:r>
      <w:r w:rsidR="006156C0" w:rsidRPr="00575A02">
        <w:rPr>
          <w:rFonts w:ascii="Arial" w:eastAsia="Arial" w:hAnsi="Arial" w:cs="Arial"/>
          <w:color w:val="auto"/>
          <w:sz w:val="22"/>
          <w:szCs w:val="22"/>
        </w:rPr>
        <w:t xml:space="preserve">and </w:t>
      </w:r>
      <w:r w:rsidR="00BF7C9A" w:rsidRPr="00575A02">
        <w:rPr>
          <w:rFonts w:ascii="Arial" w:eastAsia="Arial" w:hAnsi="Arial" w:cs="Arial"/>
          <w:color w:val="auto"/>
          <w:sz w:val="22"/>
          <w:szCs w:val="22"/>
        </w:rPr>
        <w:t>the South Carolina Disaster Recovery Office.</w:t>
      </w:r>
    </w:p>
    <w:p w:rsidR="00C2285D" w:rsidRPr="00575A02" w:rsidRDefault="00C2285D" w:rsidP="00C2285D">
      <w:pPr>
        <w:pStyle w:val="ListParagraph"/>
        <w:numPr>
          <w:ilvl w:val="0"/>
          <w:numId w:val="8"/>
        </w:numPr>
        <w:rPr>
          <w:rFonts w:ascii="Arial" w:hAnsi="Arial" w:cs="Arial"/>
          <w:noProof/>
          <w:snapToGrid w:val="0"/>
          <w:color w:val="auto"/>
          <w:sz w:val="22"/>
          <w:szCs w:val="22"/>
        </w:rPr>
      </w:pPr>
      <w:r w:rsidRPr="00575A02">
        <w:rPr>
          <w:rFonts w:ascii="Arial" w:hAnsi="Arial" w:cs="Arial"/>
          <w:noProof/>
          <w:snapToGrid w:val="0"/>
          <w:color w:val="auto"/>
          <w:sz w:val="22"/>
          <w:szCs w:val="22"/>
        </w:rPr>
        <w:t>Ensure confidentiality of client Personal Identifiable Information.</w:t>
      </w:r>
    </w:p>
    <w:p w:rsidR="00C27F81" w:rsidRPr="00BF7C9A" w:rsidRDefault="00A2110C">
      <w:pPr>
        <w:numPr>
          <w:ilvl w:val="0"/>
          <w:numId w:val="2"/>
        </w:numPr>
        <w:spacing w:before="60" w:after="20"/>
        <w:ind w:hanging="360"/>
        <w:rPr>
          <w:color w:val="auto"/>
        </w:rPr>
      </w:pPr>
      <w:r w:rsidRPr="00BF7C9A">
        <w:rPr>
          <w:rFonts w:ascii="Arial" w:eastAsia="Arial" w:hAnsi="Arial" w:cs="Arial"/>
          <w:color w:val="auto"/>
          <w:sz w:val="22"/>
          <w:szCs w:val="22"/>
        </w:rPr>
        <w:t>Participate in September 11</w:t>
      </w:r>
      <w:r w:rsidRPr="00BF7C9A">
        <w:rPr>
          <w:rFonts w:ascii="Arial" w:eastAsia="Arial" w:hAnsi="Arial" w:cs="Arial"/>
          <w:color w:val="auto"/>
          <w:sz w:val="13"/>
          <w:szCs w:val="13"/>
          <w:vertAlign w:val="superscript"/>
        </w:rPr>
        <w:t>th</w:t>
      </w:r>
      <w:r w:rsidRPr="00BF7C9A">
        <w:rPr>
          <w:rFonts w:ascii="Arial" w:eastAsia="Arial" w:hAnsi="Arial" w:cs="Arial"/>
          <w:color w:val="auto"/>
          <w:sz w:val="22"/>
          <w:szCs w:val="22"/>
        </w:rPr>
        <w:t xml:space="preserve"> Day of Remembrance and Martin Luther King Jr. Day of Service events, which may take place on a weekend or during holidays and include activities outside of the scope of typical day-to-day functions.</w:t>
      </w:r>
    </w:p>
    <w:p w:rsidR="00C27F81" w:rsidRPr="00BF7C9A" w:rsidRDefault="00C27F81">
      <w:pPr>
        <w:jc w:val="both"/>
        <w:rPr>
          <w:color w:val="auto"/>
        </w:rPr>
      </w:pPr>
    </w:p>
    <w:p w:rsidR="00C27F81" w:rsidRPr="00BF7C9A" w:rsidRDefault="00A2110C">
      <w:pPr>
        <w:jc w:val="both"/>
        <w:rPr>
          <w:color w:val="auto"/>
        </w:rPr>
      </w:pPr>
      <w:r w:rsidRPr="00BF7C9A">
        <w:rPr>
          <w:rFonts w:ascii="Arial" w:eastAsia="Arial" w:hAnsi="Arial" w:cs="Arial"/>
          <w:b/>
          <w:color w:val="auto"/>
          <w:sz w:val="22"/>
          <w:szCs w:val="22"/>
          <w:u w:val="single"/>
        </w:rPr>
        <w:t>Additional Responsibilities</w:t>
      </w:r>
      <w:r w:rsidRPr="00BF7C9A">
        <w:rPr>
          <w:rFonts w:ascii="Arial" w:eastAsia="Arial" w:hAnsi="Arial" w:cs="Arial"/>
          <w:b/>
          <w:color w:val="auto"/>
          <w:sz w:val="22"/>
          <w:szCs w:val="22"/>
        </w:rPr>
        <w:t>:</w:t>
      </w:r>
    </w:p>
    <w:p w:rsidR="00C27F81" w:rsidRPr="00BF7C9A" w:rsidRDefault="00A2110C">
      <w:pPr>
        <w:jc w:val="both"/>
        <w:rPr>
          <w:color w:val="auto"/>
        </w:rPr>
      </w:pPr>
      <w:r w:rsidRPr="00BF7C9A">
        <w:rPr>
          <w:rFonts w:ascii="Arial" w:eastAsia="Arial" w:hAnsi="Arial" w:cs="Arial"/>
          <w:color w:val="auto"/>
          <w:sz w:val="22"/>
          <w:szCs w:val="22"/>
        </w:rPr>
        <w:t>Although not essential position functions, the Client Services Coordinator may also be responsible for the following as needed:</w:t>
      </w:r>
    </w:p>
    <w:p w:rsidR="00C27F81" w:rsidRPr="00BF7C9A" w:rsidRDefault="00C27F81">
      <w:pPr>
        <w:rPr>
          <w:color w:val="auto"/>
        </w:rPr>
      </w:pPr>
    </w:p>
    <w:p w:rsidR="00C27F81" w:rsidRPr="00BF7C9A" w:rsidRDefault="00A2110C">
      <w:pPr>
        <w:numPr>
          <w:ilvl w:val="0"/>
          <w:numId w:val="3"/>
        </w:numPr>
        <w:ind w:hanging="360"/>
        <w:jc w:val="both"/>
        <w:rPr>
          <w:color w:val="auto"/>
        </w:rPr>
      </w:pPr>
      <w:r w:rsidRPr="00BF7C9A">
        <w:rPr>
          <w:rFonts w:ascii="Arial" w:eastAsia="Arial" w:hAnsi="Arial" w:cs="Arial"/>
          <w:color w:val="auto"/>
          <w:sz w:val="22"/>
          <w:szCs w:val="22"/>
        </w:rPr>
        <w:t xml:space="preserve">Assist other departments in major projects as needed as it relates directly to </w:t>
      </w:r>
      <w:r w:rsidR="00C2285D" w:rsidRPr="00BF7C9A">
        <w:rPr>
          <w:rFonts w:ascii="Arial" w:eastAsia="Arial" w:hAnsi="Arial" w:cs="Arial"/>
          <w:color w:val="auto"/>
          <w:sz w:val="22"/>
          <w:szCs w:val="22"/>
        </w:rPr>
        <w:t>SC Palmetto Disaster Recovery</w:t>
      </w:r>
      <w:r w:rsidRPr="00BF7C9A">
        <w:rPr>
          <w:rFonts w:ascii="Arial" w:eastAsia="Arial" w:hAnsi="Arial" w:cs="Arial"/>
          <w:color w:val="auto"/>
          <w:sz w:val="22"/>
          <w:szCs w:val="22"/>
        </w:rPr>
        <w:t xml:space="preserve"> </w:t>
      </w:r>
      <w:r w:rsidR="00C2285D" w:rsidRPr="00BF7C9A">
        <w:rPr>
          <w:rFonts w:ascii="Arial" w:eastAsia="Arial" w:hAnsi="Arial" w:cs="Arial"/>
          <w:color w:val="auto"/>
          <w:sz w:val="22"/>
          <w:szCs w:val="22"/>
        </w:rPr>
        <w:t xml:space="preserve">and </w:t>
      </w:r>
      <w:r w:rsidRPr="00BF7C9A">
        <w:rPr>
          <w:rFonts w:ascii="Arial" w:eastAsia="Arial" w:hAnsi="Arial" w:cs="Arial"/>
          <w:color w:val="auto"/>
          <w:sz w:val="22"/>
          <w:szCs w:val="22"/>
        </w:rPr>
        <w:t>AmeriCorps program.</w:t>
      </w:r>
    </w:p>
    <w:p w:rsidR="00C27F81" w:rsidRPr="00BF7C9A" w:rsidRDefault="00A2110C">
      <w:pPr>
        <w:numPr>
          <w:ilvl w:val="0"/>
          <w:numId w:val="3"/>
        </w:numPr>
        <w:ind w:hanging="360"/>
        <w:jc w:val="both"/>
        <w:rPr>
          <w:color w:val="auto"/>
        </w:rPr>
      </w:pPr>
      <w:r w:rsidRPr="00BF7C9A">
        <w:rPr>
          <w:rFonts w:ascii="Arial" w:eastAsia="Arial" w:hAnsi="Arial" w:cs="Arial"/>
          <w:color w:val="auto"/>
          <w:sz w:val="22"/>
          <w:szCs w:val="22"/>
        </w:rPr>
        <w:t>Perform other duties as assign</w:t>
      </w:r>
      <w:r w:rsidR="00C2285D" w:rsidRPr="00BF7C9A">
        <w:rPr>
          <w:rFonts w:ascii="Arial" w:eastAsia="Arial" w:hAnsi="Arial" w:cs="Arial"/>
          <w:color w:val="auto"/>
          <w:sz w:val="22"/>
          <w:szCs w:val="22"/>
        </w:rPr>
        <w:t>ed as it relates directly to PDR and</w:t>
      </w:r>
      <w:r w:rsidRPr="00BF7C9A">
        <w:rPr>
          <w:rFonts w:ascii="Arial" w:eastAsia="Arial" w:hAnsi="Arial" w:cs="Arial"/>
          <w:color w:val="auto"/>
          <w:sz w:val="22"/>
          <w:szCs w:val="22"/>
        </w:rPr>
        <w:t xml:space="preserve"> AmeriCorps program</w:t>
      </w:r>
      <w:r w:rsidR="000D34EA" w:rsidRPr="00BF7C9A">
        <w:rPr>
          <w:rFonts w:ascii="Arial" w:eastAsia="Arial" w:hAnsi="Arial" w:cs="Arial"/>
          <w:color w:val="auto"/>
          <w:sz w:val="22"/>
          <w:szCs w:val="22"/>
        </w:rPr>
        <w:t>s</w:t>
      </w:r>
      <w:r w:rsidRPr="00BF7C9A">
        <w:rPr>
          <w:rFonts w:ascii="Arial" w:eastAsia="Arial" w:hAnsi="Arial" w:cs="Arial"/>
          <w:color w:val="auto"/>
          <w:sz w:val="22"/>
          <w:szCs w:val="22"/>
        </w:rPr>
        <w:t>.</w:t>
      </w:r>
    </w:p>
    <w:p w:rsidR="00C27F81" w:rsidRPr="00BF7C9A" w:rsidRDefault="00A2110C">
      <w:pPr>
        <w:numPr>
          <w:ilvl w:val="0"/>
          <w:numId w:val="3"/>
        </w:numPr>
        <w:ind w:hanging="360"/>
        <w:jc w:val="both"/>
        <w:rPr>
          <w:color w:val="auto"/>
        </w:rPr>
      </w:pPr>
      <w:r w:rsidRPr="00BF7C9A">
        <w:rPr>
          <w:rFonts w:ascii="Arial" w:eastAsia="Arial" w:hAnsi="Arial" w:cs="Arial"/>
          <w:color w:val="auto"/>
          <w:sz w:val="22"/>
          <w:szCs w:val="22"/>
        </w:rPr>
        <w:t>Participate in outside service activities approved by the program’s director.</w:t>
      </w:r>
    </w:p>
    <w:p w:rsidR="00C27F81" w:rsidRDefault="00C27F81"/>
    <w:p w:rsidR="00C27F81" w:rsidRDefault="00A2110C">
      <w:r>
        <w:rPr>
          <w:rFonts w:ascii="Arial" w:eastAsia="Arial" w:hAnsi="Arial" w:cs="Arial"/>
          <w:b/>
          <w:sz w:val="22"/>
          <w:szCs w:val="22"/>
          <w:u w:val="single"/>
        </w:rPr>
        <w:t>Physical, Emotional, and Intellectual Demands</w:t>
      </w:r>
      <w:r>
        <w:rPr>
          <w:rFonts w:ascii="Arial" w:eastAsia="Arial" w:hAnsi="Arial" w:cs="Arial"/>
          <w:b/>
          <w:sz w:val="22"/>
          <w:szCs w:val="22"/>
        </w:rPr>
        <w:t>:</w:t>
      </w:r>
    </w:p>
    <w:p w:rsidR="00C27F81" w:rsidRDefault="00A2110C">
      <w:r>
        <w:rPr>
          <w:rFonts w:ascii="Arial" w:eastAsia="Arial" w:hAnsi="Arial" w:cs="Arial"/>
          <w:sz w:val="22"/>
          <w:szCs w:val="22"/>
        </w:rPr>
        <w:t>To perform the services successfully, the AmeriCorps member should demonstrate the following competencies to perform the essential functions of this position:</w:t>
      </w:r>
    </w:p>
    <w:p w:rsidR="00C27F81" w:rsidRDefault="00A2110C">
      <w:pPr>
        <w:numPr>
          <w:ilvl w:val="0"/>
          <w:numId w:val="4"/>
        </w:numPr>
        <w:ind w:hanging="360"/>
        <w:jc w:val="both"/>
      </w:pPr>
      <w:r>
        <w:rPr>
          <w:rFonts w:ascii="Arial" w:eastAsia="Arial" w:hAnsi="Arial" w:cs="Arial"/>
          <w:b/>
          <w:sz w:val="22"/>
          <w:szCs w:val="22"/>
        </w:rPr>
        <w:t>Flexibility/Resilience</w:t>
      </w:r>
      <w:r>
        <w:rPr>
          <w:rFonts w:ascii="Arial" w:eastAsia="Arial" w:hAnsi="Arial" w:cs="Arial"/>
          <w:sz w:val="22"/>
          <w:szCs w:val="22"/>
        </w:rPr>
        <w:t xml:space="preserve"> – The ability to adjust to and thrive in a complex and changing environment; handles setbacks and failures with professionalism and candor; effectively and appropriately responds in the face of adversity or conflict.</w:t>
      </w:r>
    </w:p>
    <w:p w:rsidR="00C27F81" w:rsidRDefault="00A2110C">
      <w:pPr>
        <w:numPr>
          <w:ilvl w:val="0"/>
          <w:numId w:val="4"/>
        </w:numPr>
        <w:ind w:hanging="360"/>
        <w:jc w:val="both"/>
      </w:pPr>
      <w:r>
        <w:rPr>
          <w:rFonts w:ascii="Arial" w:eastAsia="Arial" w:hAnsi="Arial" w:cs="Arial"/>
          <w:b/>
          <w:sz w:val="22"/>
          <w:szCs w:val="22"/>
        </w:rPr>
        <w:t>Ability to Work Independentl</w:t>
      </w:r>
      <w:r>
        <w:rPr>
          <w:rFonts w:ascii="Arial" w:eastAsia="Arial" w:hAnsi="Arial" w:cs="Arial"/>
          <w:sz w:val="22"/>
          <w:szCs w:val="22"/>
        </w:rPr>
        <w:t>y – The ability to be a self-starter and accomplish tasks independently and without constant direct supervision.</w:t>
      </w:r>
    </w:p>
    <w:p w:rsidR="00C27F81" w:rsidRDefault="00A2110C">
      <w:pPr>
        <w:numPr>
          <w:ilvl w:val="0"/>
          <w:numId w:val="4"/>
        </w:numPr>
        <w:ind w:hanging="360"/>
        <w:jc w:val="both"/>
      </w:pPr>
      <w:r>
        <w:rPr>
          <w:rFonts w:ascii="Arial" w:eastAsia="Arial" w:hAnsi="Arial" w:cs="Arial"/>
          <w:b/>
          <w:sz w:val="22"/>
          <w:szCs w:val="22"/>
        </w:rPr>
        <w:t>Ability to Multi-Task</w:t>
      </w:r>
      <w:r>
        <w:rPr>
          <w:rFonts w:ascii="Arial" w:eastAsia="Arial" w:hAnsi="Arial" w:cs="Arial"/>
          <w:sz w:val="22"/>
          <w:szCs w:val="22"/>
        </w:rPr>
        <w:t xml:space="preserve"> –  The ability to handle multiple tasks and assignments; prioritizes more important tasks while maintaining a good handle on others; reports in a timely manner any barriers to task completion and allows ample opportunities for supervisor to adjust deadlines</w:t>
      </w:r>
    </w:p>
    <w:p w:rsidR="00C27F81" w:rsidRDefault="00A2110C">
      <w:pPr>
        <w:numPr>
          <w:ilvl w:val="0"/>
          <w:numId w:val="4"/>
        </w:numPr>
        <w:ind w:hanging="360"/>
        <w:jc w:val="both"/>
      </w:pPr>
      <w:r>
        <w:rPr>
          <w:rFonts w:ascii="Arial" w:eastAsia="Arial" w:hAnsi="Arial" w:cs="Arial"/>
          <w:b/>
          <w:sz w:val="22"/>
          <w:szCs w:val="22"/>
        </w:rPr>
        <w:t>Results-Oriented Thinking and Behavior</w:t>
      </w:r>
      <w:r>
        <w:rPr>
          <w:rFonts w:ascii="Arial" w:eastAsia="Arial" w:hAnsi="Arial" w:cs="Arial"/>
          <w:sz w:val="22"/>
          <w:szCs w:val="22"/>
        </w:rPr>
        <w:t xml:space="preserve"> – A genuine concern for effectiveness.  Possesses the desire to get the service done with excellence; mentally, is focused on getting the best results for actions taken; does not settle for mediocrity.</w:t>
      </w:r>
    </w:p>
    <w:p w:rsidR="00C27F81" w:rsidRDefault="00A2110C">
      <w:pPr>
        <w:numPr>
          <w:ilvl w:val="0"/>
          <w:numId w:val="4"/>
        </w:numPr>
        <w:ind w:hanging="360"/>
        <w:jc w:val="both"/>
      </w:pPr>
      <w:r>
        <w:rPr>
          <w:rFonts w:ascii="Arial" w:eastAsia="Arial" w:hAnsi="Arial" w:cs="Arial"/>
          <w:b/>
          <w:sz w:val="22"/>
          <w:szCs w:val="22"/>
        </w:rPr>
        <w:t>Awareness and Sensitivity to the External Environment</w:t>
      </w:r>
      <w:r>
        <w:rPr>
          <w:rFonts w:ascii="Arial" w:eastAsia="Arial" w:hAnsi="Arial" w:cs="Arial"/>
          <w:sz w:val="22"/>
          <w:szCs w:val="22"/>
        </w:rPr>
        <w:t xml:space="preserve"> – Situational awareness; is aware of the organizations that they represent, including the United Way Association of SC, AmeriCorps SC, CNCS, and the Host Site’s position in the community and the effect of their words and actions on that position; demonstrates savvy in dealing with agencies, volunteers and donors; is promoting and affirming in conversations about and on behalf of those organizations.</w:t>
      </w:r>
    </w:p>
    <w:p w:rsidR="00C27F81" w:rsidRDefault="00A2110C">
      <w:pPr>
        <w:numPr>
          <w:ilvl w:val="0"/>
          <w:numId w:val="6"/>
        </w:numPr>
        <w:ind w:hanging="360"/>
        <w:jc w:val="both"/>
      </w:pPr>
      <w:r>
        <w:rPr>
          <w:rFonts w:ascii="Arial" w:eastAsia="Arial" w:hAnsi="Arial" w:cs="Arial"/>
          <w:b/>
          <w:sz w:val="22"/>
          <w:szCs w:val="22"/>
        </w:rPr>
        <w:t>Physical Activities</w:t>
      </w:r>
      <w:r>
        <w:rPr>
          <w:rFonts w:ascii="Arial" w:eastAsia="Arial" w:hAnsi="Arial" w:cs="Arial"/>
          <w:sz w:val="22"/>
          <w:szCs w:val="22"/>
        </w:rPr>
        <w:t>:</w:t>
      </w:r>
    </w:p>
    <w:p w:rsidR="00C27F81" w:rsidRDefault="00A2110C">
      <w:pPr>
        <w:numPr>
          <w:ilvl w:val="1"/>
          <w:numId w:val="7"/>
        </w:numPr>
        <w:ind w:left="1080" w:hanging="360"/>
        <w:jc w:val="both"/>
      </w:pPr>
      <w:r>
        <w:rPr>
          <w:rFonts w:ascii="Arial" w:eastAsia="Arial" w:hAnsi="Arial" w:cs="Arial"/>
          <w:sz w:val="22"/>
          <w:szCs w:val="22"/>
        </w:rPr>
        <w:t>Manual Dexterity: Picking, pinching, typing or otherwise serving, primarily with fingers rather than with the whole hand or arm as in handling.</w:t>
      </w:r>
    </w:p>
    <w:p w:rsidR="00C27F81" w:rsidRDefault="00A2110C">
      <w:pPr>
        <w:numPr>
          <w:ilvl w:val="1"/>
          <w:numId w:val="7"/>
        </w:numPr>
        <w:ind w:left="1080" w:hanging="360"/>
        <w:jc w:val="both"/>
      </w:pPr>
      <w:r>
        <w:rPr>
          <w:rFonts w:ascii="Arial" w:eastAsia="Arial" w:hAnsi="Arial" w:cs="Arial"/>
          <w:sz w:val="22"/>
          <w:szCs w:val="22"/>
        </w:rPr>
        <w:t>Communicating: Expressing or exchanging ideas. Activities must convey detailed or important spoken instructions to others accurately, loudly or quickly.</w:t>
      </w:r>
    </w:p>
    <w:p w:rsidR="00C27F81" w:rsidRDefault="00A2110C">
      <w:pPr>
        <w:numPr>
          <w:ilvl w:val="1"/>
          <w:numId w:val="7"/>
        </w:numPr>
        <w:ind w:left="1080" w:hanging="360"/>
        <w:jc w:val="both"/>
      </w:pPr>
      <w:r>
        <w:rPr>
          <w:rFonts w:ascii="Arial" w:eastAsia="Arial" w:hAnsi="Arial" w:cs="Arial"/>
          <w:sz w:val="22"/>
          <w:szCs w:val="22"/>
        </w:rPr>
        <w:t>Listening: Ability to receive detailed information through appropriate communication.</w:t>
      </w:r>
    </w:p>
    <w:p w:rsidR="00C27F81" w:rsidRDefault="00A2110C">
      <w:pPr>
        <w:numPr>
          <w:ilvl w:val="0"/>
          <w:numId w:val="5"/>
        </w:numPr>
        <w:ind w:hanging="360"/>
        <w:jc w:val="both"/>
      </w:pPr>
      <w:r>
        <w:rPr>
          <w:rFonts w:ascii="Arial" w:eastAsia="Arial" w:hAnsi="Arial" w:cs="Arial"/>
          <w:b/>
          <w:sz w:val="22"/>
          <w:szCs w:val="22"/>
        </w:rPr>
        <w:t>Visual Acuity</w:t>
      </w:r>
      <w:r>
        <w:rPr>
          <w:rFonts w:ascii="Arial" w:eastAsia="Arial" w:hAnsi="Arial" w:cs="Arial"/>
          <w:sz w:val="22"/>
          <w:szCs w:val="22"/>
        </w:rPr>
        <w:t>: Member is required to have close visual acuity to perform an activity such as:  preparing and analyzing data and figures; transcribing; viewing a computer terminal; and/or expansive reading.</w:t>
      </w:r>
    </w:p>
    <w:p w:rsidR="00C27F81" w:rsidRDefault="00A2110C">
      <w:pPr>
        <w:numPr>
          <w:ilvl w:val="0"/>
          <w:numId w:val="5"/>
        </w:numPr>
        <w:ind w:hanging="360"/>
        <w:jc w:val="both"/>
      </w:pPr>
      <w:r>
        <w:rPr>
          <w:rFonts w:ascii="Arial" w:eastAsia="Arial" w:hAnsi="Arial" w:cs="Arial"/>
          <w:b/>
          <w:sz w:val="22"/>
          <w:szCs w:val="22"/>
        </w:rPr>
        <w:t>Service Conditions</w:t>
      </w:r>
      <w:r>
        <w:rPr>
          <w:rFonts w:ascii="Arial" w:eastAsia="Arial" w:hAnsi="Arial" w:cs="Arial"/>
          <w:sz w:val="22"/>
          <w:szCs w:val="22"/>
        </w:rPr>
        <w:t>: Member is subject to both inside and outside environmental conditions.</w:t>
      </w:r>
    </w:p>
    <w:p w:rsidR="00C27F81" w:rsidRDefault="00C27F81">
      <w:pPr>
        <w:ind w:left="720"/>
        <w:jc w:val="both"/>
      </w:pPr>
    </w:p>
    <w:p w:rsidR="003519CE" w:rsidRDefault="003519CE">
      <w:pPr>
        <w:rPr>
          <w:rFonts w:ascii="Arial" w:eastAsia="Arial" w:hAnsi="Arial" w:cs="Arial"/>
          <w:b/>
          <w:sz w:val="22"/>
          <w:szCs w:val="22"/>
          <w:u w:val="single"/>
        </w:rPr>
      </w:pPr>
    </w:p>
    <w:p w:rsidR="003519CE" w:rsidRDefault="003519CE">
      <w:pPr>
        <w:rPr>
          <w:rFonts w:ascii="Arial" w:eastAsia="Arial" w:hAnsi="Arial" w:cs="Arial"/>
          <w:b/>
          <w:sz w:val="22"/>
          <w:szCs w:val="22"/>
          <w:u w:val="single"/>
        </w:rPr>
      </w:pPr>
    </w:p>
    <w:p w:rsidR="003519CE" w:rsidRDefault="003519CE">
      <w:pPr>
        <w:rPr>
          <w:rFonts w:ascii="Arial" w:eastAsia="Arial" w:hAnsi="Arial" w:cs="Arial"/>
          <w:b/>
          <w:sz w:val="22"/>
          <w:szCs w:val="22"/>
          <w:u w:val="single"/>
        </w:rPr>
      </w:pPr>
    </w:p>
    <w:p w:rsidR="003519CE" w:rsidRDefault="003519CE">
      <w:pPr>
        <w:rPr>
          <w:rFonts w:ascii="Arial" w:eastAsia="Arial" w:hAnsi="Arial" w:cs="Arial"/>
          <w:b/>
          <w:sz w:val="22"/>
          <w:szCs w:val="22"/>
          <w:u w:val="single"/>
        </w:rPr>
      </w:pPr>
    </w:p>
    <w:p w:rsidR="003519CE" w:rsidRDefault="003519CE">
      <w:pPr>
        <w:rPr>
          <w:rFonts w:ascii="Arial" w:eastAsia="Arial" w:hAnsi="Arial" w:cs="Arial"/>
          <w:b/>
          <w:sz w:val="22"/>
          <w:szCs w:val="22"/>
          <w:u w:val="single"/>
        </w:rPr>
      </w:pPr>
    </w:p>
    <w:p w:rsidR="003519CE" w:rsidRDefault="003519CE">
      <w:pPr>
        <w:rPr>
          <w:rFonts w:ascii="Arial" w:eastAsia="Arial" w:hAnsi="Arial" w:cs="Arial"/>
          <w:b/>
          <w:sz w:val="22"/>
          <w:szCs w:val="22"/>
          <w:u w:val="single"/>
        </w:rPr>
      </w:pPr>
    </w:p>
    <w:p w:rsidR="00C27F81" w:rsidRDefault="00A2110C">
      <w:r>
        <w:rPr>
          <w:rFonts w:ascii="Arial" w:eastAsia="Arial" w:hAnsi="Arial" w:cs="Arial"/>
          <w:b/>
          <w:sz w:val="22"/>
          <w:szCs w:val="22"/>
          <w:u w:val="single"/>
        </w:rPr>
        <w:lastRenderedPageBreak/>
        <w:t>Benefits:</w:t>
      </w:r>
    </w:p>
    <w:p w:rsidR="00C27F81" w:rsidRDefault="00C27F81"/>
    <w:p w:rsidR="00C27F81" w:rsidRDefault="00A2110C">
      <w:r>
        <w:rPr>
          <w:rFonts w:ascii="Arial" w:eastAsia="Arial" w:hAnsi="Arial" w:cs="Arial"/>
          <w:sz w:val="22"/>
          <w:szCs w:val="22"/>
        </w:rPr>
        <w:t>This position is eligible for a living allowance, education award, health benefits, and childcare assistance. The s</w:t>
      </w:r>
      <w:r w:rsidR="003519CE">
        <w:rPr>
          <w:rFonts w:ascii="Arial" w:eastAsia="Arial" w:hAnsi="Arial" w:cs="Arial"/>
          <w:sz w:val="22"/>
          <w:szCs w:val="22"/>
        </w:rPr>
        <w:t>tipend for this position is $126</w:t>
      </w:r>
      <w:r>
        <w:rPr>
          <w:rFonts w:ascii="Arial" w:eastAsia="Arial" w:hAnsi="Arial" w:cs="Arial"/>
          <w:sz w:val="22"/>
          <w:szCs w:val="22"/>
        </w:rPr>
        <w:t>3 p</w:t>
      </w:r>
      <w:r w:rsidR="003519CE">
        <w:rPr>
          <w:rFonts w:ascii="Arial" w:eastAsia="Arial" w:hAnsi="Arial" w:cs="Arial"/>
          <w:sz w:val="22"/>
          <w:szCs w:val="22"/>
        </w:rPr>
        <w:t>er month and may not exceed $126</w:t>
      </w:r>
      <w:r>
        <w:rPr>
          <w:rFonts w:ascii="Arial" w:eastAsia="Arial" w:hAnsi="Arial" w:cs="Arial"/>
          <w:sz w:val="22"/>
          <w:szCs w:val="22"/>
        </w:rPr>
        <w:t xml:space="preserve">30 for the term of service.  The education award for this position upon completion of the </w:t>
      </w:r>
      <w:proofErr w:type="gramStart"/>
      <w:r>
        <w:rPr>
          <w:rFonts w:ascii="Arial" w:eastAsia="Arial" w:hAnsi="Arial" w:cs="Arial"/>
          <w:sz w:val="22"/>
          <w:szCs w:val="22"/>
        </w:rPr>
        <w:t>ten month</w:t>
      </w:r>
      <w:proofErr w:type="gramEnd"/>
      <w:r>
        <w:rPr>
          <w:rFonts w:ascii="Arial" w:eastAsia="Arial" w:hAnsi="Arial" w:cs="Arial"/>
          <w:sz w:val="22"/>
          <w:szCs w:val="22"/>
        </w:rPr>
        <w:t xml:space="preserve"> term an</w:t>
      </w:r>
      <w:r w:rsidR="003519CE">
        <w:rPr>
          <w:rFonts w:ascii="Arial" w:eastAsia="Arial" w:hAnsi="Arial" w:cs="Arial"/>
          <w:sz w:val="22"/>
          <w:szCs w:val="22"/>
        </w:rPr>
        <w:t>d 1700 hours of service is $5815</w:t>
      </w:r>
      <w:r>
        <w:rPr>
          <w:rFonts w:ascii="Arial" w:eastAsia="Arial" w:hAnsi="Arial" w:cs="Arial"/>
          <w:sz w:val="22"/>
          <w:szCs w:val="22"/>
        </w:rPr>
        <w:t xml:space="preserve">. </w:t>
      </w:r>
    </w:p>
    <w:p w:rsidR="00C27F81" w:rsidRDefault="00A2110C">
      <w:r>
        <w:rPr>
          <w:rFonts w:ascii="Arial" w:eastAsia="Arial" w:hAnsi="Arial" w:cs="Arial"/>
          <w:sz w:val="22"/>
          <w:szCs w:val="22"/>
        </w:rPr>
        <w:t xml:space="preserve">Please visit </w:t>
      </w:r>
      <w:hyperlink r:id="rId7">
        <w:r>
          <w:rPr>
            <w:rFonts w:ascii="Arial" w:eastAsia="Arial" w:hAnsi="Arial" w:cs="Arial"/>
            <w:color w:val="0000FF"/>
            <w:sz w:val="22"/>
            <w:szCs w:val="22"/>
            <w:u w:val="single"/>
          </w:rPr>
          <w:t>http://www.americorps.gov/for_individuals/benefits/benefits_ed_award.asp</w:t>
        </w:r>
      </w:hyperlink>
      <w:r>
        <w:rPr>
          <w:rFonts w:ascii="Arial" w:eastAsia="Arial" w:hAnsi="Arial" w:cs="Arial"/>
          <w:sz w:val="22"/>
          <w:szCs w:val="22"/>
        </w:rPr>
        <w:t xml:space="preserve"> for more information on the education award. </w:t>
      </w:r>
    </w:p>
    <w:p w:rsidR="003519CE" w:rsidRDefault="003519CE" w:rsidP="003519CE"/>
    <w:p w:rsidR="00C27F81" w:rsidRDefault="00A2110C" w:rsidP="003519CE">
      <w:r>
        <w:rPr>
          <w:rFonts w:ascii="Arial" w:eastAsia="Arial" w:hAnsi="Arial" w:cs="Arial"/>
          <w:b/>
          <w:sz w:val="22"/>
          <w:szCs w:val="22"/>
          <w:u w:val="single"/>
        </w:rPr>
        <w:t xml:space="preserve">Reasonable Accommodations </w:t>
      </w:r>
    </w:p>
    <w:p w:rsidR="00C27F81" w:rsidRDefault="00C27F81"/>
    <w:p w:rsidR="00C27F81" w:rsidRDefault="00A2110C">
      <w:r>
        <w:rPr>
          <w:rFonts w:ascii="Arial" w:eastAsia="Arial" w:hAnsi="Arial" w:cs="Arial"/>
          <w:sz w:val="22"/>
          <w:szCs w:val="22"/>
        </w:rPr>
        <w:t>Reasonable accommodations may be made to enable individuals with disabilities to perform essential functions.</w:t>
      </w:r>
    </w:p>
    <w:p w:rsidR="00C27F81" w:rsidRDefault="00C27F81">
      <w:pPr>
        <w:ind w:left="720"/>
        <w:jc w:val="both"/>
      </w:pPr>
    </w:p>
    <w:p w:rsidR="00C27F81" w:rsidRDefault="00C27F81">
      <w:pPr>
        <w:jc w:val="both"/>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C27F81">
        <w:tc>
          <w:tcPr>
            <w:tcW w:w="2700" w:type="dxa"/>
            <w:tcMar>
              <w:top w:w="100" w:type="dxa"/>
              <w:left w:w="100" w:type="dxa"/>
              <w:bottom w:w="100" w:type="dxa"/>
              <w:right w:w="100" w:type="dxa"/>
            </w:tcMar>
          </w:tcPr>
          <w:p w:rsidR="00C27F81" w:rsidRDefault="00A2110C">
            <w:pPr>
              <w:contextualSpacing w:val="0"/>
            </w:pPr>
            <w:r>
              <w:rPr>
                <w:rFonts w:ascii="Arial" w:eastAsia="Arial" w:hAnsi="Arial" w:cs="Arial"/>
                <w:b/>
                <w:color w:val="222222"/>
                <w:sz w:val="19"/>
                <w:szCs w:val="19"/>
                <w:highlight w:val="white"/>
              </w:rPr>
              <w:t>Member Name</w:t>
            </w:r>
          </w:p>
        </w:tc>
        <w:tc>
          <w:tcPr>
            <w:tcW w:w="2700" w:type="dxa"/>
            <w:tcMar>
              <w:top w:w="100" w:type="dxa"/>
              <w:left w:w="100" w:type="dxa"/>
              <w:bottom w:w="100" w:type="dxa"/>
              <w:right w:w="100" w:type="dxa"/>
            </w:tcMar>
          </w:tcPr>
          <w:p w:rsidR="00C27F81" w:rsidRDefault="00C27F81">
            <w:pPr>
              <w:contextualSpacing w:val="0"/>
            </w:pPr>
          </w:p>
        </w:tc>
        <w:tc>
          <w:tcPr>
            <w:tcW w:w="2700" w:type="dxa"/>
            <w:tcMar>
              <w:top w:w="100" w:type="dxa"/>
              <w:left w:w="100" w:type="dxa"/>
              <w:bottom w:w="100" w:type="dxa"/>
              <w:right w:w="100" w:type="dxa"/>
            </w:tcMar>
          </w:tcPr>
          <w:p w:rsidR="00C27F81" w:rsidRDefault="00A2110C">
            <w:pPr>
              <w:contextualSpacing w:val="0"/>
            </w:pPr>
            <w:r>
              <w:rPr>
                <w:rFonts w:ascii="Arial" w:eastAsia="Arial" w:hAnsi="Arial" w:cs="Arial"/>
                <w:b/>
                <w:color w:val="222222"/>
                <w:sz w:val="19"/>
                <w:szCs w:val="19"/>
                <w:highlight w:val="white"/>
              </w:rPr>
              <w:t>Start Date</w:t>
            </w:r>
          </w:p>
        </w:tc>
        <w:tc>
          <w:tcPr>
            <w:tcW w:w="2700" w:type="dxa"/>
            <w:tcMar>
              <w:top w:w="100" w:type="dxa"/>
              <w:left w:w="100" w:type="dxa"/>
              <w:bottom w:w="100" w:type="dxa"/>
              <w:right w:w="100" w:type="dxa"/>
            </w:tcMar>
          </w:tcPr>
          <w:p w:rsidR="00C27F81" w:rsidRDefault="00C27F81">
            <w:pPr>
              <w:contextualSpacing w:val="0"/>
            </w:pPr>
          </w:p>
        </w:tc>
      </w:tr>
      <w:tr w:rsidR="00C27F81">
        <w:tc>
          <w:tcPr>
            <w:tcW w:w="2700" w:type="dxa"/>
            <w:tcMar>
              <w:top w:w="100" w:type="dxa"/>
              <w:left w:w="100" w:type="dxa"/>
              <w:bottom w:w="100" w:type="dxa"/>
              <w:right w:w="100" w:type="dxa"/>
            </w:tcMar>
          </w:tcPr>
          <w:p w:rsidR="00C27F81" w:rsidRDefault="00A2110C">
            <w:pPr>
              <w:contextualSpacing w:val="0"/>
            </w:pPr>
            <w:r>
              <w:rPr>
                <w:rFonts w:ascii="Arial" w:eastAsia="Arial" w:hAnsi="Arial" w:cs="Arial"/>
                <w:b/>
                <w:color w:val="222222"/>
                <w:sz w:val="19"/>
                <w:szCs w:val="19"/>
                <w:highlight w:val="white"/>
              </w:rPr>
              <w:t>Service Location</w:t>
            </w:r>
          </w:p>
        </w:tc>
        <w:tc>
          <w:tcPr>
            <w:tcW w:w="2700" w:type="dxa"/>
            <w:tcMar>
              <w:top w:w="100" w:type="dxa"/>
              <w:left w:w="100" w:type="dxa"/>
              <w:bottom w:w="100" w:type="dxa"/>
              <w:right w:w="100" w:type="dxa"/>
            </w:tcMar>
          </w:tcPr>
          <w:p w:rsidR="00C27F81" w:rsidRDefault="00C27F81">
            <w:pPr>
              <w:contextualSpacing w:val="0"/>
            </w:pPr>
          </w:p>
        </w:tc>
        <w:tc>
          <w:tcPr>
            <w:tcW w:w="2700" w:type="dxa"/>
            <w:tcMar>
              <w:top w:w="100" w:type="dxa"/>
              <w:left w:w="100" w:type="dxa"/>
              <w:bottom w:w="100" w:type="dxa"/>
              <w:right w:w="100" w:type="dxa"/>
            </w:tcMar>
          </w:tcPr>
          <w:p w:rsidR="00C27F81" w:rsidRDefault="00A2110C">
            <w:pPr>
              <w:contextualSpacing w:val="0"/>
            </w:pPr>
            <w:r>
              <w:rPr>
                <w:rFonts w:ascii="Arial" w:eastAsia="Arial" w:hAnsi="Arial" w:cs="Arial"/>
                <w:b/>
                <w:color w:val="222222"/>
                <w:sz w:val="19"/>
                <w:szCs w:val="19"/>
                <w:highlight w:val="white"/>
              </w:rPr>
              <w:t>Expected End Date</w:t>
            </w:r>
          </w:p>
        </w:tc>
        <w:tc>
          <w:tcPr>
            <w:tcW w:w="2700" w:type="dxa"/>
            <w:tcMar>
              <w:top w:w="100" w:type="dxa"/>
              <w:left w:w="100" w:type="dxa"/>
              <w:bottom w:w="100" w:type="dxa"/>
              <w:right w:w="100" w:type="dxa"/>
            </w:tcMar>
          </w:tcPr>
          <w:p w:rsidR="00C27F81" w:rsidRDefault="00C27F81">
            <w:pPr>
              <w:contextualSpacing w:val="0"/>
            </w:pPr>
          </w:p>
        </w:tc>
      </w:tr>
      <w:tr w:rsidR="00C27F81">
        <w:tc>
          <w:tcPr>
            <w:tcW w:w="2700" w:type="dxa"/>
            <w:tcMar>
              <w:top w:w="100" w:type="dxa"/>
              <w:left w:w="100" w:type="dxa"/>
              <w:bottom w:w="100" w:type="dxa"/>
              <w:right w:w="100" w:type="dxa"/>
            </w:tcMar>
          </w:tcPr>
          <w:p w:rsidR="00C27F81" w:rsidRDefault="00A2110C">
            <w:pPr>
              <w:contextualSpacing w:val="0"/>
            </w:pPr>
            <w:r>
              <w:rPr>
                <w:rFonts w:ascii="Arial" w:eastAsia="Arial" w:hAnsi="Arial" w:cs="Arial"/>
                <w:b/>
                <w:color w:val="222222"/>
                <w:sz w:val="19"/>
                <w:szCs w:val="19"/>
                <w:highlight w:val="white"/>
              </w:rPr>
              <w:t>Department</w:t>
            </w:r>
          </w:p>
        </w:tc>
        <w:tc>
          <w:tcPr>
            <w:tcW w:w="2700" w:type="dxa"/>
            <w:tcMar>
              <w:top w:w="100" w:type="dxa"/>
              <w:left w:w="100" w:type="dxa"/>
              <w:bottom w:w="100" w:type="dxa"/>
              <w:right w:w="100" w:type="dxa"/>
            </w:tcMar>
          </w:tcPr>
          <w:p w:rsidR="00C27F81" w:rsidRDefault="00C27F81">
            <w:pPr>
              <w:contextualSpacing w:val="0"/>
            </w:pPr>
          </w:p>
        </w:tc>
        <w:tc>
          <w:tcPr>
            <w:tcW w:w="2700" w:type="dxa"/>
            <w:tcMar>
              <w:top w:w="100" w:type="dxa"/>
              <w:left w:w="100" w:type="dxa"/>
              <w:bottom w:w="100" w:type="dxa"/>
              <w:right w:w="100" w:type="dxa"/>
            </w:tcMar>
          </w:tcPr>
          <w:p w:rsidR="00C27F81" w:rsidRDefault="00A2110C">
            <w:pPr>
              <w:contextualSpacing w:val="0"/>
            </w:pPr>
            <w:r>
              <w:rPr>
                <w:rFonts w:ascii="Arial" w:eastAsia="Arial" w:hAnsi="Arial" w:cs="Arial"/>
                <w:b/>
                <w:color w:val="222222"/>
                <w:sz w:val="19"/>
                <w:szCs w:val="19"/>
                <w:highlight w:val="white"/>
              </w:rPr>
              <w:t>Term Type</w:t>
            </w:r>
          </w:p>
        </w:tc>
        <w:tc>
          <w:tcPr>
            <w:tcW w:w="2700" w:type="dxa"/>
            <w:tcMar>
              <w:top w:w="100" w:type="dxa"/>
              <w:left w:w="100" w:type="dxa"/>
              <w:bottom w:w="100" w:type="dxa"/>
              <w:right w:w="100" w:type="dxa"/>
            </w:tcMar>
          </w:tcPr>
          <w:p w:rsidR="00C27F81" w:rsidRDefault="00C27F81">
            <w:pPr>
              <w:contextualSpacing w:val="0"/>
            </w:pPr>
          </w:p>
        </w:tc>
      </w:tr>
      <w:tr w:rsidR="00C27F81">
        <w:tc>
          <w:tcPr>
            <w:tcW w:w="2700" w:type="dxa"/>
            <w:tcMar>
              <w:top w:w="100" w:type="dxa"/>
              <w:left w:w="100" w:type="dxa"/>
              <w:bottom w:w="100" w:type="dxa"/>
              <w:right w:w="100" w:type="dxa"/>
            </w:tcMar>
          </w:tcPr>
          <w:p w:rsidR="00C27F81" w:rsidRDefault="00A2110C">
            <w:pPr>
              <w:contextualSpacing w:val="0"/>
            </w:pPr>
            <w:r>
              <w:rPr>
                <w:rFonts w:ascii="Arial" w:eastAsia="Arial" w:hAnsi="Arial" w:cs="Arial"/>
                <w:b/>
                <w:color w:val="222222"/>
                <w:sz w:val="19"/>
                <w:szCs w:val="19"/>
                <w:highlight w:val="white"/>
              </w:rPr>
              <w:t>Direct Supervisor</w:t>
            </w:r>
          </w:p>
        </w:tc>
        <w:tc>
          <w:tcPr>
            <w:tcW w:w="2700" w:type="dxa"/>
            <w:tcMar>
              <w:top w:w="100" w:type="dxa"/>
              <w:left w:w="100" w:type="dxa"/>
              <w:bottom w:w="100" w:type="dxa"/>
              <w:right w:w="100" w:type="dxa"/>
            </w:tcMar>
          </w:tcPr>
          <w:p w:rsidR="00C27F81" w:rsidRDefault="00C27F81">
            <w:pPr>
              <w:contextualSpacing w:val="0"/>
            </w:pPr>
          </w:p>
        </w:tc>
        <w:tc>
          <w:tcPr>
            <w:tcW w:w="2700" w:type="dxa"/>
            <w:tcMar>
              <w:top w:w="100" w:type="dxa"/>
              <w:left w:w="100" w:type="dxa"/>
              <w:bottom w:w="100" w:type="dxa"/>
              <w:right w:w="100" w:type="dxa"/>
            </w:tcMar>
          </w:tcPr>
          <w:p w:rsidR="00C27F81" w:rsidRDefault="00C27F81">
            <w:pPr>
              <w:contextualSpacing w:val="0"/>
            </w:pPr>
          </w:p>
        </w:tc>
        <w:tc>
          <w:tcPr>
            <w:tcW w:w="2700" w:type="dxa"/>
            <w:tcMar>
              <w:top w:w="100" w:type="dxa"/>
              <w:left w:w="100" w:type="dxa"/>
              <w:bottom w:w="100" w:type="dxa"/>
              <w:right w:w="100" w:type="dxa"/>
            </w:tcMar>
          </w:tcPr>
          <w:p w:rsidR="00C27F81" w:rsidRDefault="00C27F81">
            <w:pPr>
              <w:contextualSpacing w:val="0"/>
            </w:pPr>
          </w:p>
        </w:tc>
      </w:tr>
    </w:tbl>
    <w:p w:rsidR="00C27F81" w:rsidRDefault="00C27F81">
      <w:pPr>
        <w:jc w:val="both"/>
      </w:pPr>
    </w:p>
    <w:p w:rsidR="00C27F81" w:rsidRDefault="00C27F81">
      <w:pPr>
        <w:jc w:val="both"/>
      </w:pPr>
    </w:p>
    <w:p w:rsidR="00C27F81" w:rsidRDefault="00A2110C">
      <w:pPr>
        <w:jc w:val="both"/>
      </w:pPr>
      <w:r>
        <w:rPr>
          <w:rFonts w:ascii="Arial" w:eastAsia="Arial" w:hAnsi="Arial" w:cs="Arial"/>
          <w:b/>
          <w:color w:val="222222"/>
          <w:sz w:val="19"/>
          <w:szCs w:val="19"/>
          <w:highlight w:val="white"/>
        </w:rPr>
        <w:t>Member Signature</w:t>
      </w:r>
      <w:r>
        <w:rPr>
          <w:rFonts w:ascii="Arial" w:eastAsia="Arial" w:hAnsi="Arial" w:cs="Arial"/>
          <w:color w:val="222222"/>
          <w:sz w:val="19"/>
          <w:szCs w:val="19"/>
          <w:highlight w:val="white"/>
        </w:rPr>
        <w:t>: _________________________________</w:t>
      </w:r>
    </w:p>
    <w:p w:rsidR="00C27F81" w:rsidRDefault="00C27F81">
      <w:pPr>
        <w:jc w:val="both"/>
      </w:pPr>
    </w:p>
    <w:p w:rsidR="00C27F81" w:rsidRDefault="00A2110C">
      <w:pPr>
        <w:ind w:left="720"/>
        <w:jc w:val="both"/>
      </w:pPr>
      <w:r>
        <w:rPr>
          <w:rFonts w:ascii="Arial" w:eastAsia="Arial" w:hAnsi="Arial" w:cs="Arial"/>
          <w:color w:val="222222"/>
          <w:sz w:val="19"/>
          <w:szCs w:val="19"/>
          <w:highlight w:val="white"/>
        </w:rPr>
        <w:t xml:space="preserve">          </w:t>
      </w:r>
      <w:proofErr w:type="gramStart"/>
      <w:r>
        <w:rPr>
          <w:rFonts w:ascii="Arial" w:eastAsia="Arial" w:hAnsi="Arial" w:cs="Arial"/>
          <w:b/>
          <w:color w:val="222222"/>
          <w:sz w:val="19"/>
          <w:szCs w:val="19"/>
          <w:highlight w:val="white"/>
        </w:rPr>
        <w:t>Date:</w:t>
      </w:r>
      <w:r>
        <w:rPr>
          <w:rFonts w:ascii="Arial" w:eastAsia="Arial" w:hAnsi="Arial" w:cs="Arial"/>
          <w:color w:val="222222"/>
          <w:sz w:val="19"/>
          <w:szCs w:val="19"/>
          <w:highlight w:val="white"/>
        </w:rPr>
        <w:t>_</w:t>
      </w:r>
      <w:proofErr w:type="gramEnd"/>
      <w:r>
        <w:rPr>
          <w:rFonts w:ascii="Arial" w:eastAsia="Arial" w:hAnsi="Arial" w:cs="Arial"/>
          <w:color w:val="222222"/>
          <w:sz w:val="19"/>
          <w:szCs w:val="19"/>
          <w:highlight w:val="white"/>
        </w:rPr>
        <w:t>________________________________</w:t>
      </w:r>
    </w:p>
    <w:p w:rsidR="00C27F81" w:rsidRDefault="00C27F81">
      <w:pPr>
        <w:jc w:val="both"/>
      </w:pPr>
    </w:p>
    <w:p w:rsidR="00C27F81" w:rsidRDefault="00C27F81">
      <w:pPr>
        <w:jc w:val="both"/>
      </w:pPr>
    </w:p>
    <w:p w:rsidR="00C27F81" w:rsidRDefault="00C27F81">
      <w:pPr>
        <w:jc w:val="both"/>
      </w:pPr>
    </w:p>
    <w:p w:rsidR="00C27F81" w:rsidRDefault="00C27F81">
      <w:pPr>
        <w:jc w:val="both"/>
      </w:pPr>
    </w:p>
    <w:sectPr w:rsidR="00C27F81">
      <w:headerReference w:type="default" r:id="rId8"/>
      <w:headerReference w:type="first" r:id="rId9"/>
      <w:foot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A5B" w:rsidRDefault="00DF4A5B">
      <w:r>
        <w:separator/>
      </w:r>
    </w:p>
  </w:endnote>
  <w:endnote w:type="continuationSeparator" w:id="0">
    <w:p w:rsidR="00DF4A5B" w:rsidRDefault="00DF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F81" w:rsidRDefault="00C27F8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A5B" w:rsidRDefault="00DF4A5B">
      <w:r>
        <w:separator/>
      </w:r>
    </w:p>
  </w:footnote>
  <w:footnote w:type="continuationSeparator" w:id="0">
    <w:p w:rsidR="00DF4A5B" w:rsidRDefault="00DF4A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F81" w:rsidRDefault="00C27F8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F81" w:rsidRDefault="00A2110C">
    <w:r>
      <w:rPr>
        <w:noProof/>
      </w:rPr>
      <w:drawing>
        <wp:anchor distT="114300" distB="114300" distL="114300" distR="114300" simplePos="0" relativeHeight="251658240" behindDoc="0" locked="0" layoutInCell="0" hidden="0" allowOverlap="1">
          <wp:simplePos x="0" y="0"/>
          <wp:positionH relativeFrom="margin">
            <wp:posOffset>4886325</wp:posOffset>
          </wp:positionH>
          <wp:positionV relativeFrom="paragraph">
            <wp:posOffset>19050</wp:posOffset>
          </wp:positionV>
          <wp:extent cx="689487" cy="971550"/>
          <wp:effectExtent l="0" t="0" r="0" b="0"/>
          <wp:wrapSquare wrapText="bothSides" distT="114300" distB="11430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689487" cy="971550"/>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5705475</wp:posOffset>
          </wp:positionH>
          <wp:positionV relativeFrom="paragraph">
            <wp:posOffset>100013</wp:posOffset>
          </wp:positionV>
          <wp:extent cx="1038225" cy="1038225"/>
          <wp:effectExtent l="0" t="0" r="0" b="0"/>
          <wp:wrapNone/>
          <wp:docPr id="2" name="image03.png" descr="7725018.png"/>
          <wp:cNvGraphicFramePr/>
          <a:graphic xmlns:a="http://schemas.openxmlformats.org/drawingml/2006/main">
            <a:graphicData uri="http://schemas.openxmlformats.org/drawingml/2006/picture">
              <pic:pic xmlns:pic="http://schemas.openxmlformats.org/drawingml/2006/picture">
                <pic:nvPicPr>
                  <pic:cNvPr id="0" name="image03.png" descr="7725018.png"/>
                  <pic:cNvPicPr preferRelativeResize="0"/>
                </pic:nvPicPr>
                <pic:blipFill>
                  <a:blip r:embed="rId2"/>
                  <a:srcRect/>
                  <a:stretch>
                    <a:fillRect/>
                  </a:stretch>
                </pic:blipFill>
                <pic:spPr>
                  <a:xfrm>
                    <a:off x="0" y="0"/>
                    <a:ext cx="1038225" cy="10382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1875"/>
    <w:multiLevelType w:val="multilevel"/>
    <w:tmpl w:val="D302A05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252D7BB5"/>
    <w:multiLevelType w:val="hybridMultilevel"/>
    <w:tmpl w:val="4DCE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B1404"/>
    <w:multiLevelType w:val="multilevel"/>
    <w:tmpl w:val="48845FC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36993E44"/>
    <w:multiLevelType w:val="multilevel"/>
    <w:tmpl w:val="0A083DA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527E02A9"/>
    <w:multiLevelType w:val="multilevel"/>
    <w:tmpl w:val="72F6D79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55A7347B"/>
    <w:multiLevelType w:val="multilevel"/>
    <w:tmpl w:val="015800F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594B6BC4"/>
    <w:multiLevelType w:val="multilevel"/>
    <w:tmpl w:val="F8CEB63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791C67CC"/>
    <w:multiLevelType w:val="multilevel"/>
    <w:tmpl w:val="A078BF4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5"/>
  </w:num>
  <w:num w:numId="2">
    <w:abstractNumId w:val="2"/>
  </w:num>
  <w:num w:numId="3">
    <w:abstractNumId w:val="7"/>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81"/>
    <w:rsid w:val="000C695A"/>
    <w:rsid w:val="000D34EA"/>
    <w:rsid w:val="00206A08"/>
    <w:rsid w:val="003519CE"/>
    <w:rsid w:val="00575A02"/>
    <w:rsid w:val="006156C0"/>
    <w:rsid w:val="006D01E6"/>
    <w:rsid w:val="008E4127"/>
    <w:rsid w:val="0096146D"/>
    <w:rsid w:val="00A2110C"/>
    <w:rsid w:val="00BF7C9A"/>
    <w:rsid w:val="00C2285D"/>
    <w:rsid w:val="00C27F81"/>
    <w:rsid w:val="00C926E8"/>
    <w:rsid w:val="00CC6D37"/>
    <w:rsid w:val="00DF4A5B"/>
    <w:rsid w:val="00E022FD"/>
    <w:rsid w:val="00FB1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D009"/>
  <w15:docId w15:val="{0B1E4E32-6C7D-4EFD-97DB-4ACE2B5A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C22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17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ericorps.gov/for_individuals/benefits/benefits_ed_award.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Kossick</dc:creator>
  <cp:lastModifiedBy>Brent Kossick</cp:lastModifiedBy>
  <cp:revision>4</cp:revision>
  <dcterms:created xsi:type="dcterms:W3CDTF">2017-09-22T14:25:00Z</dcterms:created>
  <dcterms:modified xsi:type="dcterms:W3CDTF">2017-09-22T14:28:00Z</dcterms:modified>
</cp:coreProperties>
</file>