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54" w:rsidRDefault="00F63354" w:rsidP="00F63354">
      <w:pPr>
        <w:spacing w:line="240" w:lineRule="auto"/>
        <w:contextualSpacing/>
        <w:rPr>
          <w:rFonts w:ascii="Tahoma" w:hAnsi="Tahoma" w:cs="Tahoma"/>
          <w:b/>
          <w:noProof/>
          <w:sz w:val="28"/>
          <w:szCs w:val="28"/>
          <w:u w:val="single"/>
        </w:rPr>
      </w:pPr>
      <w:r>
        <w:rPr>
          <w:noProof/>
        </w:rPr>
        <w:drawing>
          <wp:anchor distT="0" distB="0" distL="114300" distR="114300" simplePos="0" relativeHeight="251659264" behindDoc="0" locked="0" layoutInCell="1" hidden="0" allowOverlap="1" wp14:anchorId="6A5FA72F" wp14:editId="729DAF28">
            <wp:simplePos x="0" y="0"/>
            <wp:positionH relativeFrom="margin">
              <wp:posOffset>273050</wp:posOffset>
            </wp:positionH>
            <wp:positionV relativeFrom="paragraph">
              <wp:posOffset>95250</wp:posOffset>
            </wp:positionV>
            <wp:extent cx="711200" cy="685800"/>
            <wp:effectExtent l="0" t="0" r="0" b="0"/>
            <wp:wrapSquare wrapText="bothSides" distT="0" distB="0" distL="114300" distR="114300"/>
            <wp:docPr id="1" name="image3.png" descr="7725018.png"/>
            <wp:cNvGraphicFramePr/>
            <a:graphic xmlns:a="http://schemas.openxmlformats.org/drawingml/2006/main">
              <a:graphicData uri="http://schemas.openxmlformats.org/drawingml/2006/picture">
                <pic:pic xmlns:pic="http://schemas.openxmlformats.org/drawingml/2006/picture">
                  <pic:nvPicPr>
                    <pic:cNvPr id="0" name="image3.png" descr="7725018.png"/>
                    <pic:cNvPicPr preferRelativeResize="0"/>
                  </pic:nvPicPr>
                  <pic:blipFill>
                    <a:blip r:embed="rId7"/>
                    <a:srcRect/>
                    <a:stretch>
                      <a:fillRect/>
                    </a:stretch>
                  </pic:blipFill>
                  <pic:spPr>
                    <a:xfrm>
                      <a:off x="0" y="0"/>
                      <a:ext cx="711200" cy="68580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26557FC1" wp14:editId="3912CA15">
            <wp:extent cx="565886" cy="8001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565886" cy="800100"/>
                    </a:xfrm>
                    <a:prstGeom prst="rect">
                      <a:avLst/>
                    </a:prstGeom>
                    <a:ln/>
                  </pic:spPr>
                </pic:pic>
              </a:graphicData>
            </a:graphic>
          </wp:inline>
        </w:drawing>
      </w:r>
    </w:p>
    <w:p w:rsidR="007A4679" w:rsidRDefault="00506681" w:rsidP="00B8470E">
      <w:pPr>
        <w:spacing w:line="240" w:lineRule="auto"/>
        <w:contextualSpacing/>
        <w:jc w:val="center"/>
        <w:rPr>
          <w:rFonts w:ascii="Tahoma" w:hAnsi="Tahoma" w:cs="Tahoma"/>
          <w:b/>
          <w:noProof/>
          <w:sz w:val="28"/>
          <w:szCs w:val="28"/>
          <w:u w:val="single"/>
        </w:rPr>
      </w:pPr>
      <w:r>
        <w:rPr>
          <w:rFonts w:ascii="Tahoma" w:hAnsi="Tahoma" w:cs="Tahoma"/>
          <w:b/>
          <w:noProof/>
          <w:sz w:val="28"/>
          <w:szCs w:val="28"/>
          <w:u w:val="single"/>
        </w:rPr>
        <w:t xml:space="preserve">SBP AmeriCorps </w:t>
      </w:r>
      <w:r w:rsidR="00F2634B">
        <w:rPr>
          <w:rFonts w:ascii="Tahoma" w:hAnsi="Tahoma" w:cs="Tahoma"/>
          <w:b/>
          <w:noProof/>
          <w:sz w:val="28"/>
          <w:szCs w:val="28"/>
          <w:u w:val="single"/>
        </w:rPr>
        <w:t>Volunteer Coordinator</w:t>
      </w:r>
    </w:p>
    <w:p w:rsidR="00D85D1E" w:rsidRPr="0079233A" w:rsidRDefault="00D85D1E" w:rsidP="0078357A">
      <w:pPr>
        <w:autoSpaceDE w:val="0"/>
        <w:autoSpaceDN w:val="0"/>
        <w:adjustRightInd w:val="0"/>
        <w:spacing w:after="0" w:line="240" w:lineRule="auto"/>
        <w:rPr>
          <w:rFonts w:asciiTheme="minorHAnsi" w:hAnsiTheme="minorHAnsi" w:cs="Tahoma"/>
        </w:rPr>
      </w:pPr>
    </w:p>
    <w:p w:rsidR="00046DC2" w:rsidRDefault="0078357A" w:rsidP="0078357A">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 xml:space="preserve">Service Position Summary: </w:t>
      </w:r>
    </w:p>
    <w:p w:rsidR="00D85AB9" w:rsidRDefault="00D85AB9" w:rsidP="00D85AB9">
      <w:pPr>
        <w:rPr>
          <w:rFonts w:ascii="Arial" w:eastAsia="Arial" w:hAnsi="Arial" w:cs="Arial"/>
          <w:color w:val="000000"/>
        </w:rPr>
      </w:pPr>
      <w:r>
        <w:rPr>
          <w:rFonts w:ascii="Arial" w:eastAsia="Arial" w:hAnsi="Arial" w:cs="Arial"/>
          <w:color w:val="000000"/>
          <w:highlight w:val="white"/>
        </w:rPr>
        <w:t>SBP is an award-winning, nonprofit rebuilding organization whose mission is to</w:t>
      </w:r>
      <w:r>
        <w:rPr>
          <w:rFonts w:ascii="Arial" w:eastAsia="Arial" w:hAnsi="Arial" w:cs="Arial"/>
          <w:highlight w:val="white"/>
        </w:rPr>
        <w:t xml:space="preserve"> </w:t>
      </w:r>
      <w:r>
        <w:rPr>
          <w:rFonts w:ascii="Arial" w:eastAsia="Arial" w:hAnsi="Arial" w:cs="Arial"/>
          <w:color w:val="000000"/>
          <w:highlight w:val="white"/>
        </w:rPr>
        <w:t>ensure that disaster-impacted citizens and communities recover in a prompt, efficient and predictable manner. Through Disaster Recovery Lab, SBP works to share lessons learned, prevent common barriers to recovery and help communities utilize SBP’s standardized, repeatable and proven-effective model. Since its founding in 2006, in response to Hurricane Katrina, SBP has rebuilt homes for over 2</w:t>
      </w:r>
      <w:r w:rsidR="00A90D39">
        <w:rPr>
          <w:rFonts w:ascii="Arial" w:eastAsia="Arial" w:hAnsi="Arial" w:cs="Arial"/>
          <w:color w:val="000000"/>
          <w:highlight w:val="white"/>
        </w:rPr>
        <w:t>3</w:t>
      </w:r>
      <w:r>
        <w:rPr>
          <w:rFonts w:ascii="Arial" w:eastAsia="Arial" w:hAnsi="Arial" w:cs="Arial"/>
          <w:color w:val="000000"/>
          <w:highlight w:val="white"/>
        </w:rPr>
        <w:t>00 families with the help of over 130,000 volunteers in New Orleans and Baton Rouge, LA; Joplin, MO; Rockaway, NY; Monmouth and Ocean Counties, NJ; San Marcos, TX; Columbia, SC</w:t>
      </w:r>
      <w:r>
        <w:rPr>
          <w:rFonts w:ascii="Arial" w:eastAsia="Arial" w:hAnsi="Arial" w:cs="Arial"/>
          <w:color w:val="000000"/>
        </w:rPr>
        <w:t xml:space="preserve">; Houston, TX; Bay County, FL; North Carolina; and Puerto Rico. </w:t>
      </w:r>
    </w:p>
    <w:p w:rsidR="0079233A" w:rsidRPr="00062ADE" w:rsidRDefault="00926DB4" w:rsidP="00062ADE">
      <w:pPr>
        <w:jc w:val="both"/>
        <w:rPr>
          <w:rFonts w:ascii="Arial" w:eastAsia="Arial" w:hAnsi="Arial" w:cs="Arial"/>
        </w:rPr>
      </w:pPr>
      <w:r w:rsidRPr="00926DB4">
        <w:rPr>
          <w:rFonts w:ascii="Arial" w:hAnsi="Arial" w:cs="Arial"/>
        </w:rPr>
        <w:t xml:space="preserve">Volunteer Coordinators support SBP’s mission by creating an extraordinary volunteer experience that gets people excited about volunteering with SBP. Volunteer Coordinators handle all volunteer logistics, support volunteer fundraising efforts that directly support the AmeriCorps project, speak with energy to large groups of volunteers about SBP before and after their volunteer build, communicate with multiple SBP departments to ensure volunteers have a quality experience, and spread the word about SBP at local outreach events. As the first point of contact for many volunteers, Volunteer Coordinators must be comfortable expressing thanks, talking about the state of the recovery, and articulating the ongoing need for support. Volunteer Coordinators serve as the point of contact for multiple volunteer groups that register to volunteer anywhere from a day to a year in advance, answering all questions, relaying all updates and documenting logistics. Volunteer Coordinators </w:t>
      </w:r>
      <w:r>
        <w:rPr>
          <w:rFonts w:ascii="Arial" w:hAnsi="Arial" w:cs="Arial"/>
        </w:rPr>
        <w:t>serve</w:t>
      </w:r>
      <w:r w:rsidRPr="00926DB4">
        <w:rPr>
          <w:rFonts w:ascii="Arial" w:hAnsi="Arial" w:cs="Arial"/>
        </w:rPr>
        <w:t xml:space="preserve"> diligently both before and after the volunteer group’s build experience encouraging volunteers to become further engaged in SBP, beyond just volunteering. </w:t>
      </w:r>
    </w:p>
    <w:p w:rsidR="00B22ED6" w:rsidRPr="00EF4A54" w:rsidRDefault="0078357A" w:rsidP="001C0ACD">
      <w:pPr>
        <w:widowControl w:val="0"/>
        <w:autoSpaceDE w:val="0"/>
        <w:autoSpaceDN w:val="0"/>
        <w:adjustRightInd w:val="0"/>
        <w:spacing w:after="0"/>
        <w:rPr>
          <w:rFonts w:ascii="Tahoma-Bold" w:hAnsi="Tahoma-Bold" w:cs="Tahoma-Bold"/>
          <w:bCs/>
          <w:i/>
          <w:sz w:val="24"/>
          <w:szCs w:val="24"/>
        </w:rPr>
      </w:pPr>
      <w:r w:rsidRPr="00B22ED6">
        <w:rPr>
          <w:rFonts w:ascii="Tahoma-Bold" w:hAnsi="Tahoma-Bold" w:cs="Tahoma-Bold"/>
          <w:b/>
          <w:bCs/>
          <w:sz w:val="24"/>
          <w:szCs w:val="24"/>
        </w:rPr>
        <w:t xml:space="preserve">Essential Functions of Position: </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Respond to volunteer requests, questions, or general inquiries via email and phone in a timely fashion</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 xml:space="preserve">Coordinate all trip logistics for volunteers.  This includes being the point of contact for multiple volunteer groups in any given week: both volunteers currently on site and those registering for weeks or months in advance. </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Accurately document all communications and logistics.</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 xml:space="preserve">Use of volunteer management software including </w:t>
      </w:r>
      <w:r w:rsidR="00A90D39" w:rsidRPr="00926DB4">
        <w:rPr>
          <w:rFonts w:ascii="Arial" w:hAnsi="Arial" w:cs="Arial"/>
        </w:rPr>
        <w:t>Salesforce</w:t>
      </w:r>
      <w:r w:rsidRPr="00926DB4">
        <w:rPr>
          <w:rFonts w:ascii="Arial" w:hAnsi="Arial" w:cs="Arial"/>
        </w:rPr>
        <w:t>, Formstack, Google spreadsheets, and Classy.</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Update and track volunteer information on Google documents used by multiple departments</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Assess availability of volunteer work and schedule volunteer groups</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Give orientations to as many as 150 volunteers at a time</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Give debriefings at the end of each volunteer experience</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Encourage groups to stay engaged with SBP by returning to volunteer or spreading the work</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Clearly communicate the enduring needs of our clients</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Spend no more than 10% of the AmeriCorps service term engaging volunteers in fundraising efforts that support the fundraising goals of the AmeriCorps project.</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Maintain updated records and routinely track volunteer information, including volunteer numbers, contributions and feedback.</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Keep volunteers informed about upcoming SBP events</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Maintain an energetic and positive attitude with volunteers and colleagues</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Build partnerships with local businesses and community organizations</w:t>
      </w:r>
      <w:r>
        <w:rPr>
          <w:rFonts w:ascii="Arial" w:hAnsi="Arial" w:cs="Arial"/>
        </w:rPr>
        <w:t xml:space="preserve"> to support fundraising efforts that support the goals of the AmeriCorps project.</w:t>
      </w:r>
    </w:p>
    <w:p w:rsidR="00926DB4" w:rsidRPr="00926DB4" w:rsidRDefault="00926DB4" w:rsidP="00926DB4">
      <w:pPr>
        <w:numPr>
          <w:ilvl w:val="0"/>
          <w:numId w:val="23"/>
        </w:numPr>
        <w:spacing w:after="0" w:line="240" w:lineRule="auto"/>
        <w:contextualSpacing/>
        <w:rPr>
          <w:rFonts w:ascii="Arial" w:hAnsi="Arial" w:cs="Arial"/>
        </w:rPr>
      </w:pPr>
      <w:r w:rsidRPr="00926DB4">
        <w:rPr>
          <w:rFonts w:ascii="Arial" w:hAnsi="Arial" w:cs="Arial"/>
        </w:rPr>
        <w:t>Participate in outreach and planning for volunteer special events</w:t>
      </w:r>
      <w:r>
        <w:rPr>
          <w:rFonts w:ascii="Arial" w:hAnsi="Arial" w:cs="Arial"/>
        </w:rPr>
        <w:t xml:space="preserve"> that support the goals of the AmeriCorps project.</w:t>
      </w:r>
    </w:p>
    <w:p w:rsidR="00926DB4" w:rsidRDefault="00926DB4" w:rsidP="00926DB4">
      <w:pPr>
        <w:numPr>
          <w:ilvl w:val="0"/>
          <w:numId w:val="23"/>
        </w:numPr>
        <w:spacing w:after="0" w:line="240" w:lineRule="auto"/>
        <w:contextualSpacing/>
        <w:rPr>
          <w:rFonts w:ascii="Arial" w:hAnsi="Arial" w:cs="Arial"/>
        </w:rPr>
      </w:pPr>
      <w:r w:rsidRPr="00926DB4">
        <w:rPr>
          <w:rFonts w:ascii="Arial" w:hAnsi="Arial" w:cs="Arial"/>
        </w:rPr>
        <w:lastRenderedPageBreak/>
        <w:t>Communicate with entire SBP team about the role, function and needs of volunteers</w:t>
      </w:r>
    </w:p>
    <w:p w:rsidR="004E1BDC" w:rsidRPr="006C16E0" w:rsidRDefault="004E1BDC" w:rsidP="006C16E0">
      <w:pPr>
        <w:widowControl w:val="0"/>
        <w:numPr>
          <w:ilvl w:val="0"/>
          <w:numId w:val="23"/>
        </w:numPr>
        <w:spacing w:before="60" w:after="20" w:line="240" w:lineRule="auto"/>
        <w:rPr>
          <w:rFonts w:ascii="Arial" w:hAnsi="Arial" w:cs="Arial"/>
        </w:rPr>
      </w:pPr>
      <w:r>
        <w:rPr>
          <w:rFonts w:ascii="Arial" w:eastAsia="Arial" w:hAnsi="Arial" w:cs="Arial"/>
        </w:rPr>
        <w:t xml:space="preserve">Participate in </w:t>
      </w:r>
      <w:r w:rsidRPr="006519EF">
        <w:rPr>
          <w:rFonts w:ascii="Arial" w:eastAsia="Arial" w:hAnsi="Arial" w:cs="Arial"/>
        </w:rPr>
        <w:t>September 11</w:t>
      </w:r>
      <w:r w:rsidRPr="006519EF">
        <w:rPr>
          <w:rFonts w:ascii="Arial" w:eastAsia="Arial" w:hAnsi="Arial" w:cs="Arial"/>
          <w:sz w:val="13"/>
          <w:szCs w:val="13"/>
          <w:vertAlign w:val="superscript"/>
        </w:rPr>
        <w:t>th</w:t>
      </w:r>
      <w:r w:rsidRPr="006519EF">
        <w:rPr>
          <w:rFonts w:ascii="Arial" w:eastAsia="Arial" w:hAnsi="Arial" w:cs="Arial"/>
        </w:rPr>
        <w:t xml:space="preserve"> Day of Remembrance and Martin Luther King Jr. Day of Service events, which may take place on a weekend or during holidays and include activities outside of the scope of typical day-to-day functions.</w:t>
      </w:r>
    </w:p>
    <w:p w:rsidR="004E1BDC" w:rsidRPr="00C6123A" w:rsidRDefault="004E1BDC" w:rsidP="004E1BDC">
      <w:pPr>
        <w:pStyle w:val="ListParagraph"/>
        <w:numPr>
          <w:ilvl w:val="1"/>
          <w:numId w:val="23"/>
        </w:numPr>
        <w:spacing w:after="0" w:line="240" w:lineRule="auto"/>
        <w:rPr>
          <w:rFonts w:ascii="Arial" w:hAnsi="Arial" w:cs="Arial"/>
        </w:rPr>
      </w:pPr>
      <w:r w:rsidRPr="00C6123A">
        <w:rPr>
          <w:rFonts w:ascii="Arial" w:hAnsi="Arial" w:cs="Arial"/>
        </w:rPr>
        <w:t xml:space="preserve">Per 45 CFR §2510.20, SBP has determined that the probability of access to vulnerable populations is so great that all members will receive the </w:t>
      </w:r>
      <w:r w:rsidR="000F3531" w:rsidRPr="00C6123A">
        <w:rPr>
          <w:rFonts w:ascii="Arial" w:hAnsi="Arial" w:cs="Arial"/>
        </w:rPr>
        <w:t>three-part</w:t>
      </w:r>
      <w:r w:rsidRPr="00C6123A">
        <w:rPr>
          <w:rFonts w:ascii="Arial" w:hAnsi="Arial" w:cs="Arial"/>
        </w:rPr>
        <w:t xml:space="preserve"> NSCHC: NSOPR, FBI, and required state components (residence and state of service, as necessary).</w:t>
      </w:r>
    </w:p>
    <w:p w:rsidR="004E1BDC" w:rsidRDefault="004E1BDC" w:rsidP="004E1BDC">
      <w:pPr>
        <w:numPr>
          <w:ilvl w:val="1"/>
          <w:numId w:val="23"/>
        </w:numPr>
        <w:spacing w:after="0" w:line="240" w:lineRule="auto"/>
        <w:rPr>
          <w:rFonts w:ascii="Arial" w:hAnsi="Arial" w:cs="Arial"/>
        </w:rPr>
      </w:pPr>
      <w:r w:rsidRPr="00C6123A">
        <w:rPr>
          <w:rFonts w:ascii="Arial" w:hAnsi="Arial" w:cs="Arial"/>
        </w:rPr>
        <w:t>Per 45 CFR §2540.100, member activities are not supplementing, duplicating, or displacing staff or volunteers.</w:t>
      </w:r>
    </w:p>
    <w:p w:rsidR="004E1BDC" w:rsidRPr="00C6123A" w:rsidRDefault="004E1BDC" w:rsidP="004E1BDC">
      <w:pPr>
        <w:spacing w:after="0" w:line="240" w:lineRule="auto"/>
        <w:ind w:left="1440"/>
        <w:rPr>
          <w:rFonts w:ascii="Arial" w:hAnsi="Arial" w:cs="Arial"/>
        </w:rPr>
      </w:pPr>
    </w:p>
    <w:p w:rsidR="006519EF" w:rsidRDefault="007147F6" w:rsidP="006519EF">
      <w:pPr>
        <w:widowControl w:val="0"/>
        <w:spacing w:after="0" w:line="240" w:lineRule="auto"/>
        <w:rPr>
          <w:rFonts w:ascii="Tahoma-Bold" w:hAnsi="Tahoma-Bold" w:cs="Tahoma-Bold"/>
          <w:b/>
          <w:bCs/>
          <w:sz w:val="24"/>
          <w:szCs w:val="24"/>
        </w:rPr>
      </w:pPr>
      <w:r>
        <w:rPr>
          <w:rFonts w:ascii="Tahoma-Bold" w:hAnsi="Tahoma-Bold" w:cs="Tahoma-Bold"/>
          <w:b/>
          <w:bCs/>
          <w:sz w:val="24"/>
          <w:szCs w:val="24"/>
        </w:rPr>
        <w:t>Knowledge, Skills, and Abilities</w:t>
      </w:r>
      <w:r w:rsidR="00AD4ED3">
        <w:rPr>
          <w:rFonts w:ascii="Tahoma-Bold" w:hAnsi="Tahoma-Bold" w:cs="Tahoma-Bold"/>
          <w:b/>
          <w:bCs/>
          <w:sz w:val="24"/>
          <w:szCs w:val="24"/>
        </w:rPr>
        <w:t xml:space="preserve"> Required</w:t>
      </w:r>
      <w:r>
        <w:rPr>
          <w:rFonts w:ascii="Tahoma-Bold" w:hAnsi="Tahoma-Bold" w:cs="Tahoma-Bold"/>
          <w:b/>
          <w:bCs/>
          <w:sz w:val="24"/>
          <w:szCs w:val="24"/>
        </w:rPr>
        <w:t>:</w:t>
      </w:r>
      <w:r w:rsidR="000C77C3">
        <w:rPr>
          <w:rFonts w:ascii="Tahoma-Bold" w:hAnsi="Tahoma-Bold" w:cs="Tahoma-Bold"/>
          <w:b/>
          <w:bCs/>
          <w:sz w:val="24"/>
          <w:szCs w:val="24"/>
        </w:rPr>
        <w:t xml:space="preserve"> </w:t>
      </w:r>
    </w:p>
    <w:p w:rsidR="006519EF" w:rsidRDefault="006519EF" w:rsidP="006519EF">
      <w:pPr>
        <w:pStyle w:val="ListParagraph"/>
        <w:widowControl w:val="0"/>
        <w:numPr>
          <w:ilvl w:val="0"/>
          <w:numId w:val="26"/>
        </w:numPr>
        <w:spacing w:after="0" w:line="240" w:lineRule="auto"/>
      </w:pPr>
      <w:r w:rsidRPr="006519EF">
        <w:rPr>
          <w:rFonts w:ascii="Arial" w:eastAsia="Arial" w:hAnsi="Arial" w:cs="Arial"/>
        </w:rPr>
        <w:t>Be at least 17 years of age or older.</w:t>
      </w:r>
    </w:p>
    <w:p w:rsidR="006519EF" w:rsidRDefault="006519EF" w:rsidP="006519EF">
      <w:pPr>
        <w:widowControl w:val="0"/>
        <w:numPr>
          <w:ilvl w:val="0"/>
          <w:numId w:val="25"/>
        </w:numPr>
        <w:spacing w:after="0" w:line="240" w:lineRule="auto"/>
        <w:ind w:hanging="360"/>
      </w:pPr>
      <w:r>
        <w:rPr>
          <w:rFonts w:ascii="Arial" w:eastAsia="Arial" w:hAnsi="Arial" w:cs="Arial"/>
          <w:color w:val="000000"/>
          <w:highlight w:val="white"/>
        </w:rPr>
        <w:t>Have a high school diploma or its equivalent</w:t>
      </w:r>
    </w:p>
    <w:p w:rsidR="006519EF" w:rsidRDefault="006519EF" w:rsidP="006519EF">
      <w:pPr>
        <w:widowControl w:val="0"/>
        <w:numPr>
          <w:ilvl w:val="0"/>
          <w:numId w:val="25"/>
        </w:numPr>
        <w:spacing w:after="0" w:line="240" w:lineRule="auto"/>
        <w:ind w:hanging="360"/>
      </w:pPr>
      <w:r>
        <w:rPr>
          <w:rFonts w:ascii="Arial" w:eastAsia="Arial" w:hAnsi="Arial" w:cs="Arial"/>
        </w:rPr>
        <w:t>Be a citizen, national, or lawful permanent resident alien of the United States</w:t>
      </w:r>
    </w:p>
    <w:p w:rsidR="006519EF" w:rsidRDefault="006519EF" w:rsidP="006519EF">
      <w:pPr>
        <w:widowControl w:val="0"/>
        <w:numPr>
          <w:ilvl w:val="0"/>
          <w:numId w:val="25"/>
        </w:numPr>
        <w:spacing w:after="0" w:line="240" w:lineRule="auto"/>
        <w:ind w:hanging="360"/>
      </w:pPr>
      <w:r>
        <w:rPr>
          <w:rFonts w:ascii="Arial" w:eastAsia="Arial" w:hAnsi="Arial" w:cs="Arial"/>
        </w:rPr>
        <w:t>Satisfy the National Service Criminal History Check eligibility criteria pursuant to 45 CFR 2540.202.</w:t>
      </w:r>
    </w:p>
    <w:p w:rsidR="006519EF" w:rsidRDefault="006519EF" w:rsidP="006519EF">
      <w:pPr>
        <w:widowControl w:val="0"/>
        <w:numPr>
          <w:ilvl w:val="0"/>
          <w:numId w:val="25"/>
        </w:numPr>
        <w:spacing w:after="0" w:line="240" w:lineRule="auto"/>
        <w:ind w:hanging="360"/>
      </w:pPr>
      <w:r>
        <w:rPr>
          <w:rFonts w:ascii="Arial" w:eastAsia="Arial" w:hAnsi="Arial" w:cs="Arial"/>
        </w:rPr>
        <w:t xml:space="preserve">Strong interpersonal skills, including active listening. </w:t>
      </w:r>
    </w:p>
    <w:p w:rsidR="006519EF" w:rsidRDefault="006519EF" w:rsidP="006519EF">
      <w:pPr>
        <w:widowControl w:val="0"/>
        <w:numPr>
          <w:ilvl w:val="0"/>
          <w:numId w:val="25"/>
        </w:numPr>
        <w:spacing w:after="0" w:line="240" w:lineRule="auto"/>
        <w:ind w:hanging="360"/>
      </w:pPr>
      <w:r>
        <w:rPr>
          <w:rFonts w:ascii="Arial" w:eastAsia="Arial" w:hAnsi="Arial" w:cs="Arial"/>
        </w:rPr>
        <w:t xml:space="preserve">Ability to maintain a calm, professional demeanor in challenging situations, including </w:t>
      </w:r>
      <w:r w:rsidR="00926DB4">
        <w:rPr>
          <w:rFonts w:ascii="Arial" w:eastAsia="Arial" w:hAnsi="Arial" w:cs="Arial"/>
        </w:rPr>
        <w:t>volunteer</w:t>
      </w:r>
      <w:r>
        <w:rPr>
          <w:rFonts w:ascii="Arial" w:eastAsia="Arial" w:hAnsi="Arial" w:cs="Arial"/>
        </w:rPr>
        <w:t xml:space="preserve"> crises.</w:t>
      </w:r>
    </w:p>
    <w:p w:rsidR="006519EF" w:rsidRDefault="006519EF" w:rsidP="006519EF">
      <w:pPr>
        <w:widowControl w:val="0"/>
        <w:numPr>
          <w:ilvl w:val="0"/>
          <w:numId w:val="25"/>
        </w:numPr>
        <w:spacing w:after="0" w:line="240" w:lineRule="auto"/>
        <w:ind w:hanging="360"/>
      </w:pPr>
      <w:r>
        <w:rPr>
          <w:rFonts w:ascii="Arial" w:eastAsia="Arial" w:hAnsi="Arial" w:cs="Arial"/>
        </w:rPr>
        <w:t>Ability to clearly communicate needs and expectations to people of various backgrounds.</w:t>
      </w:r>
    </w:p>
    <w:p w:rsidR="006519EF" w:rsidRPr="00A4498A" w:rsidRDefault="006519EF" w:rsidP="006519EF">
      <w:pPr>
        <w:widowControl w:val="0"/>
        <w:numPr>
          <w:ilvl w:val="0"/>
          <w:numId w:val="25"/>
        </w:numPr>
        <w:spacing w:after="0" w:line="240" w:lineRule="auto"/>
        <w:ind w:hanging="360"/>
      </w:pPr>
      <w:r>
        <w:rPr>
          <w:rFonts w:ascii="Arial" w:eastAsia="Arial" w:hAnsi="Arial" w:cs="Arial"/>
        </w:rPr>
        <w:t xml:space="preserve">Demonstrated problem solving skills. </w:t>
      </w:r>
    </w:p>
    <w:p w:rsidR="00A4498A" w:rsidRDefault="00A4498A" w:rsidP="00A4498A">
      <w:pPr>
        <w:widowControl w:val="0"/>
        <w:numPr>
          <w:ilvl w:val="0"/>
          <w:numId w:val="36"/>
        </w:numPr>
        <w:spacing w:after="0" w:line="240" w:lineRule="auto"/>
        <w:ind w:hanging="360"/>
      </w:pPr>
      <w:r>
        <w:rPr>
          <w:rFonts w:ascii="Arial" w:eastAsia="Arial" w:hAnsi="Arial" w:cs="Arial"/>
        </w:rPr>
        <w:t>Fluency in Spanish required for positions serving at the Puerto Rico Operating Site</w:t>
      </w:r>
    </w:p>
    <w:p w:rsidR="00216926" w:rsidRDefault="00216926" w:rsidP="007147F6">
      <w:pPr>
        <w:autoSpaceDE w:val="0"/>
        <w:autoSpaceDN w:val="0"/>
        <w:adjustRightInd w:val="0"/>
        <w:spacing w:after="0" w:line="240" w:lineRule="auto"/>
        <w:rPr>
          <w:rFonts w:ascii="Tahoma-Bold" w:hAnsi="Tahoma-Bold" w:cs="Tahoma-Bold"/>
          <w:b/>
          <w:bCs/>
          <w:sz w:val="24"/>
          <w:szCs w:val="24"/>
        </w:rPr>
      </w:pPr>
    </w:p>
    <w:p w:rsidR="002246AC" w:rsidRDefault="004E1BDC" w:rsidP="002246AC">
      <w:pPr>
        <w:spacing w:after="0"/>
        <w:contextualSpacing/>
        <w:rPr>
          <w:rFonts w:ascii="Tahoma-Bold" w:hAnsi="Tahoma-Bold" w:cs="Tahoma-Bold"/>
          <w:b/>
          <w:bCs/>
          <w:sz w:val="24"/>
          <w:szCs w:val="24"/>
        </w:rPr>
      </w:pPr>
      <w:r>
        <w:rPr>
          <w:rFonts w:ascii="Tahoma-Bold" w:hAnsi="Tahoma-Bold" w:cs="Tahoma-Bold"/>
          <w:b/>
          <w:bCs/>
          <w:sz w:val="24"/>
          <w:szCs w:val="24"/>
        </w:rPr>
        <w:t>Academic, Experience, and Core Competencies Needed:</w:t>
      </w:r>
      <w:r w:rsidR="007147F6">
        <w:rPr>
          <w:rFonts w:ascii="Tahoma-Bold" w:hAnsi="Tahoma-Bold" w:cs="Tahoma-Bold"/>
          <w:b/>
          <w:bCs/>
          <w:sz w:val="24"/>
          <w:szCs w:val="24"/>
        </w:rPr>
        <w:t xml:space="preserve"> </w:t>
      </w:r>
    </w:p>
    <w:p w:rsidR="00926DB4" w:rsidRPr="00926DB4" w:rsidRDefault="00926DB4" w:rsidP="00926DB4">
      <w:pPr>
        <w:numPr>
          <w:ilvl w:val="0"/>
          <w:numId w:val="34"/>
        </w:numPr>
        <w:spacing w:line="240" w:lineRule="auto"/>
        <w:ind w:hanging="360"/>
        <w:contextualSpacing/>
        <w:rPr>
          <w:rFonts w:ascii="Arial" w:hAnsi="Arial" w:cs="Arial"/>
        </w:rPr>
      </w:pPr>
      <w:r w:rsidRPr="00926DB4">
        <w:rPr>
          <w:rFonts w:ascii="Arial" w:hAnsi="Arial" w:cs="Arial"/>
        </w:rPr>
        <w:t>Excellent multi-tasking, organization, prioritizing and time management skills in an office setting</w:t>
      </w:r>
    </w:p>
    <w:p w:rsidR="00926DB4" w:rsidRPr="00926DB4" w:rsidRDefault="00926DB4" w:rsidP="00926DB4">
      <w:pPr>
        <w:numPr>
          <w:ilvl w:val="0"/>
          <w:numId w:val="34"/>
        </w:numPr>
        <w:spacing w:line="240" w:lineRule="auto"/>
        <w:ind w:hanging="360"/>
        <w:contextualSpacing/>
        <w:rPr>
          <w:rFonts w:ascii="Arial" w:hAnsi="Arial" w:cs="Arial"/>
        </w:rPr>
      </w:pPr>
      <w:r w:rsidRPr="00926DB4">
        <w:rPr>
          <w:rFonts w:ascii="Arial" w:hAnsi="Arial" w:cs="Arial"/>
        </w:rPr>
        <w:t>Excellent verbal and written communication skills</w:t>
      </w:r>
    </w:p>
    <w:p w:rsidR="00926DB4" w:rsidRPr="00926DB4" w:rsidRDefault="00926DB4" w:rsidP="00926DB4">
      <w:pPr>
        <w:numPr>
          <w:ilvl w:val="0"/>
          <w:numId w:val="34"/>
        </w:numPr>
        <w:spacing w:line="240" w:lineRule="auto"/>
        <w:ind w:hanging="360"/>
        <w:contextualSpacing/>
        <w:rPr>
          <w:rFonts w:ascii="Arial" w:hAnsi="Arial" w:cs="Arial"/>
        </w:rPr>
      </w:pPr>
      <w:r w:rsidRPr="00926DB4">
        <w:rPr>
          <w:rFonts w:ascii="Arial" w:hAnsi="Arial" w:cs="Arial"/>
        </w:rPr>
        <w:t>Strong attention to detail in the use of software such as Google spreadsheets, Salesforce &amp; Formstack</w:t>
      </w:r>
    </w:p>
    <w:p w:rsidR="00926DB4" w:rsidRPr="00926DB4" w:rsidRDefault="00926DB4" w:rsidP="00926DB4">
      <w:pPr>
        <w:numPr>
          <w:ilvl w:val="0"/>
          <w:numId w:val="34"/>
        </w:numPr>
        <w:spacing w:line="240" w:lineRule="auto"/>
        <w:ind w:hanging="360"/>
        <w:contextualSpacing/>
        <w:rPr>
          <w:rFonts w:ascii="Arial" w:hAnsi="Arial" w:cs="Arial"/>
        </w:rPr>
      </w:pPr>
      <w:r w:rsidRPr="00926DB4">
        <w:rPr>
          <w:rFonts w:ascii="Arial" w:hAnsi="Arial" w:cs="Arial"/>
        </w:rPr>
        <w:t>Experience/comfort with public speaking</w:t>
      </w:r>
    </w:p>
    <w:p w:rsidR="00926DB4" w:rsidRPr="00926DB4" w:rsidRDefault="00926DB4" w:rsidP="00926DB4">
      <w:pPr>
        <w:numPr>
          <w:ilvl w:val="0"/>
          <w:numId w:val="34"/>
        </w:numPr>
        <w:spacing w:line="240" w:lineRule="auto"/>
        <w:ind w:hanging="360"/>
        <w:contextualSpacing/>
        <w:rPr>
          <w:rFonts w:ascii="Arial" w:hAnsi="Arial" w:cs="Arial"/>
        </w:rPr>
      </w:pPr>
      <w:r w:rsidRPr="00926DB4">
        <w:rPr>
          <w:rFonts w:ascii="Arial" w:hAnsi="Arial" w:cs="Arial"/>
        </w:rPr>
        <w:t>Comfort engaging volunteers to support SBP’s mission beyond just the volunteer experience</w:t>
      </w:r>
    </w:p>
    <w:p w:rsidR="00926DB4" w:rsidRPr="00926DB4" w:rsidRDefault="00926DB4" w:rsidP="00926DB4">
      <w:pPr>
        <w:numPr>
          <w:ilvl w:val="0"/>
          <w:numId w:val="34"/>
        </w:numPr>
        <w:ind w:hanging="360"/>
        <w:contextualSpacing/>
        <w:rPr>
          <w:rFonts w:ascii="Arial" w:hAnsi="Arial" w:cs="Arial"/>
        </w:rPr>
      </w:pPr>
      <w:r w:rsidRPr="00926DB4">
        <w:rPr>
          <w:rFonts w:ascii="Arial" w:hAnsi="Arial" w:cs="Arial"/>
        </w:rPr>
        <w:t>Ability to juggle a wide variety of tasks and set own to-do deadlines</w:t>
      </w:r>
    </w:p>
    <w:p w:rsidR="00926DB4" w:rsidRPr="00926DB4" w:rsidRDefault="00926DB4" w:rsidP="00926DB4">
      <w:pPr>
        <w:numPr>
          <w:ilvl w:val="0"/>
          <w:numId w:val="34"/>
        </w:numPr>
        <w:ind w:hanging="360"/>
        <w:contextualSpacing/>
        <w:rPr>
          <w:rFonts w:ascii="Arial" w:hAnsi="Arial" w:cs="Arial"/>
        </w:rPr>
      </w:pPr>
      <w:r w:rsidRPr="00926DB4">
        <w:rPr>
          <w:rFonts w:ascii="Arial" w:hAnsi="Arial" w:cs="Arial"/>
        </w:rPr>
        <w:t>Willingness /enthusiasm to receive constructive feedback from your manager and peers</w:t>
      </w:r>
    </w:p>
    <w:p w:rsidR="00926DB4" w:rsidRPr="00926DB4" w:rsidRDefault="00926DB4" w:rsidP="00926DB4">
      <w:pPr>
        <w:numPr>
          <w:ilvl w:val="0"/>
          <w:numId w:val="34"/>
        </w:numPr>
        <w:ind w:hanging="360"/>
        <w:contextualSpacing/>
        <w:rPr>
          <w:rFonts w:ascii="Arial" w:hAnsi="Arial" w:cs="Arial"/>
        </w:rPr>
      </w:pPr>
      <w:r w:rsidRPr="00926DB4">
        <w:rPr>
          <w:rFonts w:ascii="Arial" w:hAnsi="Arial" w:cs="Arial"/>
        </w:rPr>
        <w:t>Problem solving abilities</w:t>
      </w:r>
    </w:p>
    <w:p w:rsidR="00926DB4" w:rsidRPr="00926DB4" w:rsidRDefault="00926DB4" w:rsidP="00926DB4">
      <w:pPr>
        <w:numPr>
          <w:ilvl w:val="0"/>
          <w:numId w:val="34"/>
        </w:numPr>
        <w:ind w:hanging="360"/>
        <w:contextualSpacing/>
        <w:rPr>
          <w:rFonts w:ascii="Arial" w:hAnsi="Arial" w:cs="Arial"/>
        </w:rPr>
      </w:pPr>
      <w:r w:rsidRPr="00926DB4">
        <w:rPr>
          <w:rFonts w:ascii="Arial" w:hAnsi="Arial" w:cs="Arial"/>
        </w:rPr>
        <w:t>Ability to take initiative and be self-motivated</w:t>
      </w:r>
    </w:p>
    <w:p w:rsidR="00926DB4" w:rsidRPr="00926DB4" w:rsidRDefault="00926DB4" w:rsidP="00926DB4">
      <w:pPr>
        <w:numPr>
          <w:ilvl w:val="0"/>
          <w:numId w:val="34"/>
        </w:numPr>
        <w:ind w:hanging="360"/>
        <w:contextualSpacing/>
        <w:rPr>
          <w:rFonts w:ascii="Arial" w:hAnsi="Arial" w:cs="Arial"/>
        </w:rPr>
      </w:pPr>
      <w:r w:rsidRPr="00926DB4">
        <w:rPr>
          <w:rFonts w:ascii="Arial" w:hAnsi="Arial" w:cs="Arial"/>
        </w:rPr>
        <w:t>Positive attitude / capacity to inspire and motivate others</w:t>
      </w:r>
    </w:p>
    <w:p w:rsidR="00926DB4" w:rsidRPr="00926DB4" w:rsidRDefault="00926DB4" w:rsidP="00926DB4">
      <w:pPr>
        <w:numPr>
          <w:ilvl w:val="0"/>
          <w:numId w:val="34"/>
        </w:numPr>
        <w:ind w:hanging="360"/>
        <w:contextualSpacing/>
        <w:rPr>
          <w:rFonts w:ascii="Arial" w:hAnsi="Arial" w:cs="Arial"/>
        </w:rPr>
      </w:pPr>
      <w:r w:rsidRPr="00926DB4">
        <w:rPr>
          <w:rFonts w:ascii="Arial" w:hAnsi="Arial" w:cs="Arial"/>
        </w:rPr>
        <w:t>Strong interpersonal skills and ability to work with a diverse range of individuals</w:t>
      </w:r>
    </w:p>
    <w:p w:rsidR="00926DB4" w:rsidRPr="00926DB4" w:rsidRDefault="00926DB4" w:rsidP="00926DB4">
      <w:pPr>
        <w:numPr>
          <w:ilvl w:val="0"/>
          <w:numId w:val="34"/>
        </w:numPr>
        <w:ind w:hanging="360"/>
        <w:contextualSpacing/>
        <w:rPr>
          <w:rFonts w:ascii="Arial" w:hAnsi="Arial" w:cs="Arial"/>
        </w:rPr>
      </w:pPr>
      <w:r w:rsidRPr="00926DB4">
        <w:rPr>
          <w:rFonts w:ascii="Arial" w:hAnsi="Arial" w:cs="Arial"/>
        </w:rPr>
        <w:t>Strong passion for the work of the SBP</w:t>
      </w:r>
    </w:p>
    <w:p w:rsidR="00926DB4" w:rsidRPr="00926DB4" w:rsidRDefault="00926DB4" w:rsidP="00926DB4">
      <w:pPr>
        <w:numPr>
          <w:ilvl w:val="0"/>
          <w:numId w:val="34"/>
        </w:numPr>
        <w:spacing w:after="0"/>
        <w:ind w:hanging="360"/>
        <w:contextualSpacing/>
        <w:rPr>
          <w:rFonts w:ascii="Arial" w:hAnsi="Arial" w:cs="Arial"/>
        </w:rPr>
      </w:pPr>
      <w:r w:rsidRPr="00926DB4">
        <w:rPr>
          <w:rFonts w:ascii="Arial" w:hAnsi="Arial" w:cs="Arial"/>
        </w:rPr>
        <w:t>Ability to handle team conflict in a positive manner</w:t>
      </w:r>
    </w:p>
    <w:p w:rsidR="00926DB4" w:rsidRPr="00926DB4" w:rsidRDefault="00926DB4" w:rsidP="00926DB4">
      <w:pPr>
        <w:numPr>
          <w:ilvl w:val="0"/>
          <w:numId w:val="34"/>
        </w:numPr>
        <w:ind w:hanging="360"/>
        <w:contextualSpacing/>
        <w:rPr>
          <w:rFonts w:ascii="Arial" w:hAnsi="Arial" w:cs="Arial"/>
        </w:rPr>
      </w:pPr>
      <w:r w:rsidRPr="00926DB4">
        <w:rPr>
          <w:rFonts w:ascii="Arial" w:hAnsi="Arial" w:cs="Arial"/>
        </w:rPr>
        <w:t>Ability to handle swings in workload to accommodate high and low volunteer numbers</w:t>
      </w:r>
    </w:p>
    <w:p w:rsidR="00926DB4" w:rsidRDefault="00926DB4" w:rsidP="00926DB4">
      <w:pPr>
        <w:numPr>
          <w:ilvl w:val="0"/>
          <w:numId w:val="34"/>
        </w:numPr>
        <w:ind w:hanging="360"/>
        <w:contextualSpacing/>
        <w:rPr>
          <w:rFonts w:ascii="Arial" w:hAnsi="Arial" w:cs="Arial"/>
        </w:rPr>
      </w:pPr>
      <w:r w:rsidRPr="00926DB4">
        <w:rPr>
          <w:rFonts w:ascii="Arial" w:hAnsi="Arial" w:cs="Arial"/>
        </w:rPr>
        <w:t>Comfort driving around city to construction sites and events</w:t>
      </w:r>
    </w:p>
    <w:p w:rsidR="00926DB4" w:rsidRPr="00926DB4" w:rsidRDefault="00926DB4" w:rsidP="00926DB4">
      <w:pPr>
        <w:ind w:left="720"/>
        <w:contextualSpacing/>
        <w:rPr>
          <w:rFonts w:ascii="Arial" w:hAnsi="Arial" w:cs="Arial"/>
        </w:rPr>
      </w:pPr>
    </w:p>
    <w:p w:rsidR="006C16E0" w:rsidRDefault="006C16E0" w:rsidP="006C16E0">
      <w:pPr>
        <w:spacing w:after="0" w:line="240" w:lineRule="auto"/>
        <w:rPr>
          <w:rFonts w:ascii="Arial" w:eastAsia="Arial" w:hAnsi="Arial" w:cs="Arial"/>
        </w:rPr>
      </w:pPr>
      <w:r w:rsidRPr="00062ADE">
        <w:rPr>
          <w:rFonts w:ascii="Tahoma" w:eastAsia="Tahoma" w:hAnsi="Tahoma" w:cs="Tahoma"/>
          <w:b/>
          <w:sz w:val="24"/>
          <w:szCs w:val="24"/>
        </w:rPr>
        <w:t xml:space="preserve">Commitment Required: </w:t>
      </w:r>
      <w:r w:rsidRPr="00062ADE">
        <w:rPr>
          <w:rFonts w:ascii="Arial" w:eastAsia="Arial" w:hAnsi="Arial" w:cs="Arial"/>
        </w:rPr>
        <w:t xml:space="preserve">Full Time members will serve </w:t>
      </w:r>
      <w:r w:rsidR="00062ADE" w:rsidRPr="00062ADE">
        <w:rPr>
          <w:rFonts w:ascii="Arial" w:eastAsia="Arial" w:hAnsi="Arial" w:cs="Arial"/>
        </w:rPr>
        <w:t xml:space="preserve">1700 hours. </w:t>
      </w:r>
      <w:r w:rsidRPr="00062ADE">
        <w:rPr>
          <w:rFonts w:ascii="Arial" w:eastAsia="Arial" w:hAnsi="Arial" w:cs="Arial"/>
        </w:rPr>
        <w:t>Members are required to serve 42 hours a week.  A typical service week is Monday – Friday, however volunteer events often occur on Saturday and will require attendance. Member will have ample opportunity to complete 1700 hours of service.</w:t>
      </w:r>
      <w:r>
        <w:rPr>
          <w:rFonts w:ascii="Arial" w:eastAsia="Arial" w:hAnsi="Arial" w:cs="Arial"/>
        </w:rPr>
        <w:t xml:space="preserve"> </w:t>
      </w:r>
    </w:p>
    <w:p w:rsidR="00F72660" w:rsidRPr="00F72660" w:rsidRDefault="00F72660" w:rsidP="00F72660">
      <w:pPr>
        <w:spacing w:before="100" w:beforeAutospacing="1" w:after="100" w:afterAutospacing="1" w:line="240" w:lineRule="auto"/>
        <w:textAlignment w:val="baseline"/>
        <w:rPr>
          <w:rFonts w:asciiTheme="minorHAnsi" w:eastAsia="Times New Roman" w:hAnsiTheme="minorHAnsi" w:cs="Tahoma"/>
          <w:bCs/>
          <w:color w:val="000000"/>
          <w:u w:val="single"/>
        </w:rPr>
      </w:pPr>
      <w:r>
        <w:rPr>
          <w:rFonts w:ascii="Tahoma" w:eastAsia="Times New Roman" w:hAnsi="Tahoma" w:cs="Tahoma"/>
          <w:b/>
          <w:bCs/>
          <w:color w:val="000000"/>
          <w:sz w:val="24"/>
          <w:szCs w:val="24"/>
        </w:rPr>
        <w:t>Member Evaluation</w:t>
      </w:r>
      <w:r w:rsidRPr="00031B48">
        <w:rPr>
          <w:rFonts w:ascii="Tahoma" w:eastAsia="Times New Roman" w:hAnsi="Tahoma" w:cs="Tahoma"/>
          <w:b/>
          <w:bCs/>
          <w:color w:val="000000"/>
          <w:sz w:val="24"/>
          <w:szCs w:val="24"/>
        </w:rPr>
        <w:t>:</w:t>
      </w:r>
      <w:r w:rsidRPr="00F72660">
        <w:t xml:space="preserve"> </w:t>
      </w:r>
      <w:r w:rsidR="000F3531">
        <w:rPr>
          <w:rFonts w:ascii="Arial" w:hAnsi="Arial" w:cs="Arial"/>
        </w:rPr>
        <w:t>Members will receive mid-</w:t>
      </w:r>
      <w:r w:rsidR="001C0CFF" w:rsidRPr="001C0CFF">
        <w:rPr>
          <w:rFonts w:ascii="Arial" w:hAnsi="Arial" w:cs="Arial"/>
        </w:rPr>
        <w:t xml:space="preserve">year and end of year evaluations, as well as complete necessary </w:t>
      </w:r>
      <w:r w:rsidR="001C0CFF">
        <w:rPr>
          <w:rFonts w:ascii="Arial" w:hAnsi="Arial" w:cs="Arial"/>
        </w:rPr>
        <w:t xml:space="preserve">weekly and/or monthly </w:t>
      </w:r>
      <w:r w:rsidR="001C0CFF" w:rsidRPr="001C0CFF">
        <w:rPr>
          <w:rFonts w:ascii="Arial" w:hAnsi="Arial" w:cs="Arial"/>
        </w:rPr>
        <w:t>data reports and bi-weekly timesheets in OnCorps.</w:t>
      </w:r>
      <w:r w:rsidR="001C0CFF">
        <w:t xml:space="preserve"> </w:t>
      </w:r>
    </w:p>
    <w:p w:rsidR="00A27345" w:rsidRDefault="00A27345" w:rsidP="007147F6">
      <w:pPr>
        <w:autoSpaceDE w:val="0"/>
        <w:autoSpaceDN w:val="0"/>
        <w:adjustRightInd w:val="0"/>
        <w:spacing w:after="0" w:line="240" w:lineRule="auto"/>
        <w:rPr>
          <w:rFonts w:ascii="Tahoma" w:hAnsi="Tahoma" w:cs="Tahoma"/>
          <w:i/>
          <w:sz w:val="24"/>
          <w:szCs w:val="24"/>
        </w:rPr>
      </w:pPr>
      <w:r>
        <w:rPr>
          <w:rFonts w:ascii="Tahoma" w:hAnsi="Tahoma" w:cs="Tahoma"/>
          <w:b/>
          <w:sz w:val="24"/>
          <w:szCs w:val="24"/>
        </w:rPr>
        <w:t xml:space="preserve">Training: </w:t>
      </w:r>
    </w:p>
    <w:p w:rsidR="00031B48" w:rsidRPr="002246AC" w:rsidRDefault="001C0CFF" w:rsidP="0033451D">
      <w:pPr>
        <w:numPr>
          <w:ilvl w:val="0"/>
          <w:numId w:val="4"/>
        </w:numPr>
        <w:spacing w:before="100" w:beforeAutospacing="1" w:after="100" w:afterAutospacing="1" w:line="240" w:lineRule="auto"/>
        <w:textAlignment w:val="baseline"/>
        <w:rPr>
          <w:rFonts w:ascii="Arial" w:eastAsia="Times New Roman" w:hAnsi="Arial" w:cs="Arial"/>
          <w:bCs/>
          <w:color w:val="000000"/>
        </w:rPr>
      </w:pPr>
      <w:r w:rsidRPr="002246AC">
        <w:rPr>
          <w:rFonts w:ascii="Arial" w:eastAsia="Times New Roman" w:hAnsi="Arial" w:cs="Arial"/>
          <w:color w:val="000000"/>
        </w:rPr>
        <w:t>Member</w:t>
      </w:r>
      <w:r w:rsidR="000F3531">
        <w:rPr>
          <w:rFonts w:ascii="Arial" w:eastAsia="Times New Roman" w:hAnsi="Arial" w:cs="Arial"/>
          <w:color w:val="000000"/>
        </w:rPr>
        <w:t>s will receive service and site-</w:t>
      </w:r>
      <w:r w:rsidRPr="002246AC">
        <w:rPr>
          <w:rFonts w:ascii="Arial" w:eastAsia="Times New Roman" w:hAnsi="Arial" w:cs="Arial"/>
          <w:color w:val="000000"/>
        </w:rPr>
        <w:t xml:space="preserve">specific training to prepare them for their service. Members will also be required to attend orientation. </w:t>
      </w:r>
    </w:p>
    <w:p w:rsidR="00F72660" w:rsidRPr="002246AC" w:rsidRDefault="001C0CFF" w:rsidP="00F72660">
      <w:pPr>
        <w:numPr>
          <w:ilvl w:val="0"/>
          <w:numId w:val="4"/>
        </w:numPr>
        <w:spacing w:before="100" w:beforeAutospacing="1" w:after="100" w:afterAutospacing="1" w:line="240" w:lineRule="auto"/>
        <w:textAlignment w:val="baseline"/>
        <w:rPr>
          <w:rFonts w:ascii="Arial" w:eastAsia="Times New Roman" w:hAnsi="Arial" w:cs="Arial"/>
          <w:bCs/>
          <w:color w:val="000000"/>
        </w:rPr>
      </w:pPr>
      <w:r w:rsidRPr="002246AC">
        <w:rPr>
          <w:rFonts w:ascii="Arial" w:eastAsia="Times New Roman" w:hAnsi="Arial" w:cs="Arial"/>
          <w:bCs/>
          <w:color w:val="000000"/>
        </w:rPr>
        <w:t>M</w:t>
      </w:r>
      <w:r w:rsidR="00F72660" w:rsidRPr="002246AC">
        <w:rPr>
          <w:rFonts w:ascii="Arial" w:eastAsia="Times New Roman" w:hAnsi="Arial" w:cs="Arial"/>
          <w:bCs/>
          <w:color w:val="000000"/>
        </w:rPr>
        <w:t>ember training hours meet the requirements of 45 CFR §2520.50.</w:t>
      </w:r>
    </w:p>
    <w:p w:rsidR="00A90D39" w:rsidRDefault="00A90D39" w:rsidP="001C0ACD">
      <w:pPr>
        <w:spacing w:after="0" w:line="240" w:lineRule="auto"/>
        <w:textAlignment w:val="baseline"/>
        <w:rPr>
          <w:rFonts w:ascii="Tahoma" w:eastAsia="Times New Roman" w:hAnsi="Tahoma" w:cs="Tahoma"/>
          <w:b/>
          <w:bCs/>
          <w:color w:val="000000"/>
          <w:sz w:val="24"/>
          <w:szCs w:val="24"/>
        </w:rPr>
      </w:pPr>
    </w:p>
    <w:p w:rsidR="001C56F6" w:rsidRPr="00031B48" w:rsidRDefault="001C56F6" w:rsidP="001C0ACD">
      <w:pPr>
        <w:spacing w:after="0" w:line="240" w:lineRule="auto"/>
        <w:textAlignment w:val="baseline"/>
        <w:rPr>
          <w:rFonts w:ascii="Tahoma" w:eastAsia="Times New Roman" w:hAnsi="Tahoma" w:cs="Tahoma"/>
          <w:b/>
          <w:bCs/>
          <w:color w:val="000000"/>
          <w:sz w:val="24"/>
          <w:szCs w:val="24"/>
        </w:rPr>
      </w:pPr>
      <w:bookmarkStart w:id="0" w:name="_GoBack"/>
      <w:bookmarkEnd w:id="0"/>
      <w:r w:rsidRPr="00031B48">
        <w:rPr>
          <w:rFonts w:ascii="Tahoma" w:eastAsia="Times New Roman" w:hAnsi="Tahoma" w:cs="Tahoma"/>
          <w:b/>
          <w:bCs/>
          <w:color w:val="000000"/>
          <w:sz w:val="24"/>
          <w:szCs w:val="24"/>
        </w:rPr>
        <w:lastRenderedPageBreak/>
        <w:t>AmeriCorps Program Benefits:</w:t>
      </w:r>
    </w:p>
    <w:p w:rsidR="00D85D1E" w:rsidRPr="00A90D39" w:rsidRDefault="00A90D39" w:rsidP="001C56F6">
      <w:pPr>
        <w:rPr>
          <w:rFonts w:ascii="Arial" w:eastAsia="Arial" w:hAnsi="Arial" w:cs="Arial"/>
        </w:rPr>
      </w:pPr>
      <w:r>
        <w:rPr>
          <w:rFonts w:ascii="Arial" w:eastAsia="Arial" w:hAnsi="Arial" w:cs="Arial"/>
        </w:rPr>
        <w:t xml:space="preserve">This position is eligible for a living allowance, post-service education award, health benefits, loan forbearance for most federally-guaranteed student loans, and childcare assistance. The stipend for this position is $1,427.90 per month and may not exceed $14,279.00 for the entire term of service.  The education award for this position upon completion of the ten-month term and 1700 hours of service is $6195. Please visit </w:t>
      </w:r>
      <w:hyperlink r:id="rId9">
        <w:r>
          <w:rPr>
            <w:rFonts w:ascii="Arial" w:eastAsia="Arial" w:hAnsi="Arial" w:cs="Arial"/>
            <w:color w:val="0000FF"/>
            <w:u w:val="single"/>
          </w:rPr>
          <w:t>http://www.americorps.gov/for_individuals/benefits/benefits_ed_award.asp</w:t>
        </w:r>
      </w:hyperlink>
      <w:r>
        <w:rPr>
          <w:rFonts w:ascii="Arial" w:eastAsia="Arial" w:hAnsi="Arial" w:cs="Arial"/>
        </w:rPr>
        <w:t xml:space="preserve"> for more information on the education award.  AmeriCorps members in this position have the opportunity to make a difference in communities, connect to a national AmeriCorps network and alumni group, and serve with a dynamic team of members. </w:t>
      </w:r>
    </w:p>
    <w:sectPr w:rsidR="00D85D1E" w:rsidRPr="00A90D39" w:rsidSect="00B9357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B4" w:rsidRDefault="003625B4" w:rsidP="00B8470E">
      <w:pPr>
        <w:spacing w:after="0" w:line="240" w:lineRule="auto"/>
      </w:pPr>
      <w:r>
        <w:separator/>
      </w:r>
    </w:p>
  </w:endnote>
  <w:endnote w:type="continuationSeparator" w:id="0">
    <w:p w:rsidR="003625B4" w:rsidRDefault="003625B4" w:rsidP="00B8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B4" w:rsidRDefault="003625B4" w:rsidP="00B8470E">
      <w:pPr>
        <w:spacing w:after="0" w:line="240" w:lineRule="auto"/>
      </w:pPr>
      <w:r>
        <w:separator/>
      </w:r>
    </w:p>
  </w:footnote>
  <w:footnote w:type="continuationSeparator" w:id="0">
    <w:p w:rsidR="003625B4" w:rsidRDefault="003625B4" w:rsidP="00B84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B0F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4E8A"/>
    <w:multiLevelType w:val="hybridMultilevel"/>
    <w:tmpl w:val="5784E3FE"/>
    <w:lvl w:ilvl="0" w:tplc="2FBA3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32F84"/>
    <w:multiLevelType w:val="hybridMultilevel"/>
    <w:tmpl w:val="1DD61C44"/>
    <w:lvl w:ilvl="0" w:tplc="85126E2E">
      <w:start w:val="1"/>
      <w:numFmt w:val="bullet"/>
      <w:lvlText w:val="●"/>
      <w:lvlJc w:val="left"/>
      <w:pPr>
        <w:ind w:left="720" w:firstLine="360"/>
      </w:pPr>
      <w:rPr>
        <w:rFonts w:ascii="Arial" w:eastAsia="Arial" w:hAnsi="Arial" w:cs="Arial"/>
      </w:rPr>
    </w:lvl>
    <w:lvl w:ilvl="1" w:tplc="34343B28">
      <w:start w:val="1"/>
      <w:numFmt w:val="bullet"/>
      <w:lvlText w:val="o"/>
      <w:lvlJc w:val="left"/>
      <w:pPr>
        <w:ind w:left="1440" w:firstLine="1080"/>
      </w:pPr>
      <w:rPr>
        <w:rFonts w:ascii="Arial" w:eastAsia="Arial" w:hAnsi="Arial" w:cs="Arial"/>
      </w:rPr>
    </w:lvl>
    <w:lvl w:ilvl="2" w:tplc="D6B22DAC">
      <w:start w:val="1"/>
      <w:numFmt w:val="bullet"/>
      <w:lvlText w:val="▪"/>
      <w:lvlJc w:val="left"/>
      <w:pPr>
        <w:ind w:left="2160" w:firstLine="1800"/>
      </w:pPr>
      <w:rPr>
        <w:rFonts w:ascii="Arial" w:eastAsia="Arial" w:hAnsi="Arial" w:cs="Arial"/>
      </w:rPr>
    </w:lvl>
    <w:lvl w:ilvl="3" w:tplc="95D814CE">
      <w:start w:val="1"/>
      <w:numFmt w:val="bullet"/>
      <w:lvlText w:val="●"/>
      <w:lvlJc w:val="left"/>
      <w:pPr>
        <w:ind w:left="2880" w:firstLine="2520"/>
      </w:pPr>
      <w:rPr>
        <w:rFonts w:ascii="Arial" w:eastAsia="Arial" w:hAnsi="Arial" w:cs="Arial"/>
      </w:rPr>
    </w:lvl>
    <w:lvl w:ilvl="4" w:tplc="65225258">
      <w:start w:val="1"/>
      <w:numFmt w:val="bullet"/>
      <w:lvlText w:val="o"/>
      <w:lvlJc w:val="left"/>
      <w:pPr>
        <w:ind w:left="3600" w:firstLine="3240"/>
      </w:pPr>
      <w:rPr>
        <w:rFonts w:ascii="Arial" w:eastAsia="Arial" w:hAnsi="Arial" w:cs="Arial"/>
      </w:rPr>
    </w:lvl>
    <w:lvl w:ilvl="5" w:tplc="8D9E6ED2">
      <w:start w:val="1"/>
      <w:numFmt w:val="bullet"/>
      <w:lvlText w:val="▪"/>
      <w:lvlJc w:val="left"/>
      <w:pPr>
        <w:ind w:left="4320" w:firstLine="3960"/>
      </w:pPr>
      <w:rPr>
        <w:rFonts w:ascii="Arial" w:eastAsia="Arial" w:hAnsi="Arial" w:cs="Arial"/>
      </w:rPr>
    </w:lvl>
    <w:lvl w:ilvl="6" w:tplc="FFE82C92">
      <w:start w:val="1"/>
      <w:numFmt w:val="bullet"/>
      <w:lvlText w:val="●"/>
      <w:lvlJc w:val="left"/>
      <w:pPr>
        <w:ind w:left="5040" w:firstLine="4680"/>
      </w:pPr>
      <w:rPr>
        <w:rFonts w:ascii="Arial" w:eastAsia="Arial" w:hAnsi="Arial" w:cs="Arial"/>
      </w:rPr>
    </w:lvl>
    <w:lvl w:ilvl="7" w:tplc="2CA8A200">
      <w:start w:val="1"/>
      <w:numFmt w:val="bullet"/>
      <w:lvlText w:val="o"/>
      <w:lvlJc w:val="left"/>
      <w:pPr>
        <w:ind w:left="5760" w:firstLine="5400"/>
      </w:pPr>
      <w:rPr>
        <w:rFonts w:ascii="Arial" w:eastAsia="Arial" w:hAnsi="Arial" w:cs="Arial"/>
      </w:rPr>
    </w:lvl>
    <w:lvl w:ilvl="8" w:tplc="5D6C6462">
      <w:start w:val="1"/>
      <w:numFmt w:val="bullet"/>
      <w:lvlText w:val="▪"/>
      <w:lvlJc w:val="left"/>
      <w:pPr>
        <w:ind w:left="6480" w:firstLine="6120"/>
      </w:pPr>
      <w:rPr>
        <w:rFonts w:ascii="Arial" w:eastAsia="Arial" w:hAnsi="Arial" w:cs="Arial"/>
      </w:rPr>
    </w:lvl>
  </w:abstractNum>
  <w:abstractNum w:abstractNumId="3" w15:restartNumberingAfterBreak="0">
    <w:nsid w:val="0A2A2304"/>
    <w:multiLevelType w:val="multilevel"/>
    <w:tmpl w:val="0EFE771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0A992F6E"/>
    <w:multiLevelType w:val="hybridMultilevel"/>
    <w:tmpl w:val="876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43B44"/>
    <w:multiLevelType w:val="hybridMultilevel"/>
    <w:tmpl w:val="BF6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349F"/>
    <w:multiLevelType w:val="multilevel"/>
    <w:tmpl w:val="D40442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3781BCE"/>
    <w:multiLevelType w:val="hybridMultilevel"/>
    <w:tmpl w:val="A4F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021B3"/>
    <w:multiLevelType w:val="hybridMultilevel"/>
    <w:tmpl w:val="E8EC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F08F8"/>
    <w:multiLevelType w:val="multilevel"/>
    <w:tmpl w:val="8F901C6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 w15:restartNumberingAfterBreak="0">
    <w:nsid w:val="31776095"/>
    <w:multiLevelType w:val="hybridMultilevel"/>
    <w:tmpl w:val="13A8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54646"/>
    <w:multiLevelType w:val="hybridMultilevel"/>
    <w:tmpl w:val="C60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F7CDF"/>
    <w:multiLevelType w:val="multilevel"/>
    <w:tmpl w:val="950C95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 w15:restartNumberingAfterBreak="0">
    <w:nsid w:val="3A1D2523"/>
    <w:multiLevelType w:val="multilevel"/>
    <w:tmpl w:val="E48A1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DAE6FE0"/>
    <w:multiLevelType w:val="hybridMultilevel"/>
    <w:tmpl w:val="7E4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1024E"/>
    <w:multiLevelType w:val="hybridMultilevel"/>
    <w:tmpl w:val="50DA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259ED"/>
    <w:multiLevelType w:val="hybridMultilevel"/>
    <w:tmpl w:val="81EA7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7E34"/>
    <w:multiLevelType w:val="hybridMultilevel"/>
    <w:tmpl w:val="8C448B9A"/>
    <w:lvl w:ilvl="0" w:tplc="332467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C0C5E"/>
    <w:multiLevelType w:val="hybridMultilevel"/>
    <w:tmpl w:val="5C2699F2"/>
    <w:lvl w:ilvl="0" w:tplc="07D602E8">
      <w:start w:val="1"/>
      <w:numFmt w:val="bullet"/>
      <w:lvlText w:val="●"/>
      <w:lvlJc w:val="left"/>
      <w:pPr>
        <w:ind w:left="720" w:firstLine="360"/>
      </w:pPr>
      <w:rPr>
        <w:u w:val="none"/>
      </w:rPr>
    </w:lvl>
    <w:lvl w:ilvl="1" w:tplc="BF4C4338">
      <w:start w:val="1"/>
      <w:numFmt w:val="bullet"/>
      <w:lvlText w:val="○"/>
      <w:lvlJc w:val="left"/>
      <w:pPr>
        <w:ind w:left="1440" w:firstLine="1080"/>
      </w:pPr>
      <w:rPr>
        <w:u w:val="none"/>
      </w:rPr>
    </w:lvl>
    <w:lvl w:ilvl="2" w:tplc="2FAE97C2">
      <w:start w:val="1"/>
      <w:numFmt w:val="bullet"/>
      <w:lvlText w:val="■"/>
      <w:lvlJc w:val="left"/>
      <w:pPr>
        <w:ind w:left="2160" w:firstLine="1800"/>
      </w:pPr>
      <w:rPr>
        <w:u w:val="none"/>
      </w:rPr>
    </w:lvl>
    <w:lvl w:ilvl="3" w:tplc="534882A6">
      <w:start w:val="1"/>
      <w:numFmt w:val="bullet"/>
      <w:lvlText w:val="●"/>
      <w:lvlJc w:val="left"/>
      <w:pPr>
        <w:ind w:left="2880" w:firstLine="2520"/>
      </w:pPr>
      <w:rPr>
        <w:u w:val="none"/>
      </w:rPr>
    </w:lvl>
    <w:lvl w:ilvl="4" w:tplc="9D786F52">
      <w:start w:val="1"/>
      <w:numFmt w:val="bullet"/>
      <w:lvlText w:val="○"/>
      <w:lvlJc w:val="left"/>
      <w:pPr>
        <w:ind w:left="3600" w:firstLine="3240"/>
      </w:pPr>
      <w:rPr>
        <w:u w:val="none"/>
      </w:rPr>
    </w:lvl>
    <w:lvl w:ilvl="5" w:tplc="39664784">
      <w:start w:val="1"/>
      <w:numFmt w:val="bullet"/>
      <w:lvlText w:val="■"/>
      <w:lvlJc w:val="left"/>
      <w:pPr>
        <w:ind w:left="4320" w:firstLine="3960"/>
      </w:pPr>
      <w:rPr>
        <w:u w:val="none"/>
      </w:rPr>
    </w:lvl>
    <w:lvl w:ilvl="6" w:tplc="2A509482">
      <w:start w:val="1"/>
      <w:numFmt w:val="bullet"/>
      <w:lvlText w:val="●"/>
      <w:lvlJc w:val="left"/>
      <w:pPr>
        <w:ind w:left="5040" w:firstLine="4680"/>
      </w:pPr>
      <w:rPr>
        <w:u w:val="none"/>
      </w:rPr>
    </w:lvl>
    <w:lvl w:ilvl="7" w:tplc="A4A87240">
      <w:start w:val="1"/>
      <w:numFmt w:val="bullet"/>
      <w:lvlText w:val="○"/>
      <w:lvlJc w:val="left"/>
      <w:pPr>
        <w:ind w:left="5760" w:firstLine="5400"/>
      </w:pPr>
      <w:rPr>
        <w:u w:val="none"/>
      </w:rPr>
    </w:lvl>
    <w:lvl w:ilvl="8" w:tplc="8EB2D3E2">
      <w:start w:val="1"/>
      <w:numFmt w:val="bullet"/>
      <w:lvlText w:val="■"/>
      <w:lvlJc w:val="left"/>
      <w:pPr>
        <w:ind w:left="6480" w:firstLine="6120"/>
      </w:pPr>
      <w:rPr>
        <w:u w:val="none"/>
      </w:rPr>
    </w:lvl>
  </w:abstractNum>
  <w:abstractNum w:abstractNumId="19" w15:restartNumberingAfterBreak="0">
    <w:nsid w:val="4BFC5433"/>
    <w:multiLevelType w:val="hybridMultilevel"/>
    <w:tmpl w:val="E578A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D5F0F"/>
    <w:multiLevelType w:val="multilevel"/>
    <w:tmpl w:val="2C32EF5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1" w15:restartNumberingAfterBreak="0">
    <w:nsid w:val="530E0E4E"/>
    <w:multiLevelType w:val="hybridMultilevel"/>
    <w:tmpl w:val="FA0C2F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B61770"/>
    <w:multiLevelType w:val="hybridMultilevel"/>
    <w:tmpl w:val="A92A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D7343"/>
    <w:multiLevelType w:val="hybridMultilevel"/>
    <w:tmpl w:val="5B34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33E61"/>
    <w:multiLevelType w:val="hybridMultilevel"/>
    <w:tmpl w:val="9D36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9E3"/>
    <w:multiLevelType w:val="multilevel"/>
    <w:tmpl w:val="163EC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C21210B"/>
    <w:multiLevelType w:val="hybridMultilevel"/>
    <w:tmpl w:val="D97A9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6166C"/>
    <w:multiLevelType w:val="multilevel"/>
    <w:tmpl w:val="C09CAA3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8" w15:restartNumberingAfterBreak="0">
    <w:nsid w:val="612816C3"/>
    <w:multiLevelType w:val="hybridMultilevel"/>
    <w:tmpl w:val="EFA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E528A"/>
    <w:multiLevelType w:val="hybridMultilevel"/>
    <w:tmpl w:val="8712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6D2E86"/>
    <w:multiLevelType w:val="hybridMultilevel"/>
    <w:tmpl w:val="8566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A1327"/>
    <w:multiLevelType w:val="multilevel"/>
    <w:tmpl w:val="D38A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75789"/>
    <w:multiLevelType w:val="multilevel"/>
    <w:tmpl w:val="D6F8A40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3" w15:restartNumberingAfterBreak="0">
    <w:nsid w:val="759B7AAA"/>
    <w:multiLevelType w:val="multilevel"/>
    <w:tmpl w:val="348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286181"/>
    <w:multiLevelType w:val="hybridMultilevel"/>
    <w:tmpl w:val="BE60F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9"/>
  </w:num>
  <w:num w:numId="3">
    <w:abstractNumId w:val="28"/>
  </w:num>
  <w:num w:numId="4">
    <w:abstractNumId w:val="11"/>
  </w:num>
  <w:num w:numId="5">
    <w:abstractNumId w:val="23"/>
  </w:num>
  <w:num w:numId="6">
    <w:abstractNumId w:val="26"/>
  </w:num>
  <w:num w:numId="7">
    <w:abstractNumId w:val="22"/>
  </w:num>
  <w:num w:numId="8">
    <w:abstractNumId w:val="19"/>
  </w:num>
  <w:num w:numId="9">
    <w:abstractNumId w:val="24"/>
  </w:num>
  <w:num w:numId="10">
    <w:abstractNumId w:val="17"/>
  </w:num>
  <w:num w:numId="11">
    <w:abstractNumId w:val="5"/>
  </w:num>
  <w:num w:numId="12">
    <w:abstractNumId w:val="1"/>
  </w:num>
  <w:num w:numId="13">
    <w:abstractNumId w:val="7"/>
  </w:num>
  <w:num w:numId="14">
    <w:abstractNumId w:val="33"/>
  </w:num>
  <w:num w:numId="15">
    <w:abstractNumId w:val="31"/>
  </w:num>
  <w:num w:numId="16">
    <w:abstractNumId w:val="16"/>
  </w:num>
  <w:num w:numId="17">
    <w:abstractNumId w:val="34"/>
  </w:num>
  <w:num w:numId="18">
    <w:abstractNumId w:val="21"/>
  </w:num>
  <w:num w:numId="19">
    <w:abstractNumId w:val="4"/>
  </w:num>
  <w:num w:numId="20">
    <w:abstractNumId w:val="14"/>
  </w:num>
  <w:num w:numId="21">
    <w:abstractNumId w:val="10"/>
  </w:num>
  <w:num w:numId="22">
    <w:abstractNumId w:val="0"/>
  </w:num>
  <w:num w:numId="23">
    <w:abstractNumId w:val="8"/>
  </w:num>
  <w:num w:numId="24">
    <w:abstractNumId w:val="27"/>
  </w:num>
  <w:num w:numId="25">
    <w:abstractNumId w:val="3"/>
  </w:num>
  <w:num w:numId="26">
    <w:abstractNumId w:val="30"/>
  </w:num>
  <w:num w:numId="27">
    <w:abstractNumId w:val="20"/>
  </w:num>
  <w:num w:numId="28">
    <w:abstractNumId w:val="12"/>
  </w:num>
  <w:num w:numId="29">
    <w:abstractNumId w:val="9"/>
  </w:num>
  <w:num w:numId="30">
    <w:abstractNumId w:val="32"/>
  </w:num>
  <w:num w:numId="31">
    <w:abstractNumId w:val="2"/>
  </w:num>
  <w:num w:numId="32">
    <w:abstractNumId w:val="18"/>
  </w:num>
  <w:num w:numId="33">
    <w:abstractNumId w:val="25"/>
  </w:num>
  <w:num w:numId="34">
    <w:abstractNumId w:val="13"/>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43"/>
    <w:rsid w:val="00000791"/>
    <w:rsid w:val="000009C7"/>
    <w:rsid w:val="00012CA7"/>
    <w:rsid w:val="000257B9"/>
    <w:rsid w:val="00031B48"/>
    <w:rsid w:val="00046DC2"/>
    <w:rsid w:val="00050832"/>
    <w:rsid w:val="00055318"/>
    <w:rsid w:val="00062ADE"/>
    <w:rsid w:val="000715FB"/>
    <w:rsid w:val="00075D0C"/>
    <w:rsid w:val="000920D8"/>
    <w:rsid w:val="000B3A82"/>
    <w:rsid w:val="000C28C7"/>
    <w:rsid w:val="000C77C3"/>
    <w:rsid w:val="000D7E3B"/>
    <w:rsid w:val="000F3531"/>
    <w:rsid w:val="00121997"/>
    <w:rsid w:val="0015476D"/>
    <w:rsid w:val="0016332D"/>
    <w:rsid w:val="00163CEC"/>
    <w:rsid w:val="00164988"/>
    <w:rsid w:val="00172CF9"/>
    <w:rsid w:val="00186A08"/>
    <w:rsid w:val="001936F2"/>
    <w:rsid w:val="001A7555"/>
    <w:rsid w:val="001B7AF3"/>
    <w:rsid w:val="001C0ACD"/>
    <w:rsid w:val="001C0CFF"/>
    <w:rsid w:val="001C56F6"/>
    <w:rsid w:val="001D0B64"/>
    <w:rsid w:val="00216926"/>
    <w:rsid w:val="002246AC"/>
    <w:rsid w:val="00243651"/>
    <w:rsid w:val="002502B3"/>
    <w:rsid w:val="00265925"/>
    <w:rsid w:val="002E26DB"/>
    <w:rsid w:val="002E289B"/>
    <w:rsid w:val="002F1483"/>
    <w:rsid w:val="002F14F4"/>
    <w:rsid w:val="00303846"/>
    <w:rsid w:val="003038B6"/>
    <w:rsid w:val="00306AD2"/>
    <w:rsid w:val="00321EB5"/>
    <w:rsid w:val="00324D2D"/>
    <w:rsid w:val="0033451D"/>
    <w:rsid w:val="0033730B"/>
    <w:rsid w:val="00342E96"/>
    <w:rsid w:val="00347D4F"/>
    <w:rsid w:val="003625B4"/>
    <w:rsid w:val="003646D3"/>
    <w:rsid w:val="00375235"/>
    <w:rsid w:val="00381610"/>
    <w:rsid w:val="00381F1B"/>
    <w:rsid w:val="003D363F"/>
    <w:rsid w:val="003E4B4D"/>
    <w:rsid w:val="003F4E4E"/>
    <w:rsid w:val="003F571F"/>
    <w:rsid w:val="00416A12"/>
    <w:rsid w:val="00422C97"/>
    <w:rsid w:val="00455E58"/>
    <w:rsid w:val="004C49F5"/>
    <w:rsid w:val="004C4C3B"/>
    <w:rsid w:val="004E1BDC"/>
    <w:rsid w:val="00501DFB"/>
    <w:rsid w:val="00506681"/>
    <w:rsid w:val="005158CF"/>
    <w:rsid w:val="00517954"/>
    <w:rsid w:val="00527672"/>
    <w:rsid w:val="00536BBB"/>
    <w:rsid w:val="005409CB"/>
    <w:rsid w:val="00584EA7"/>
    <w:rsid w:val="00586BD9"/>
    <w:rsid w:val="00592721"/>
    <w:rsid w:val="005A7809"/>
    <w:rsid w:val="005C2AF0"/>
    <w:rsid w:val="005D0BE8"/>
    <w:rsid w:val="005E43EF"/>
    <w:rsid w:val="005E4895"/>
    <w:rsid w:val="005F4DE8"/>
    <w:rsid w:val="00625FB4"/>
    <w:rsid w:val="006519EF"/>
    <w:rsid w:val="006537FA"/>
    <w:rsid w:val="00674CEA"/>
    <w:rsid w:val="006813A4"/>
    <w:rsid w:val="00696E9A"/>
    <w:rsid w:val="006A65B8"/>
    <w:rsid w:val="006C16E0"/>
    <w:rsid w:val="006C400F"/>
    <w:rsid w:val="006D0214"/>
    <w:rsid w:val="006E35E4"/>
    <w:rsid w:val="006E5413"/>
    <w:rsid w:val="007147F6"/>
    <w:rsid w:val="00716B38"/>
    <w:rsid w:val="00733981"/>
    <w:rsid w:val="0078357A"/>
    <w:rsid w:val="00784C7F"/>
    <w:rsid w:val="00784EA7"/>
    <w:rsid w:val="0079233A"/>
    <w:rsid w:val="007962FA"/>
    <w:rsid w:val="007A13C4"/>
    <w:rsid w:val="007A392B"/>
    <w:rsid w:val="007A3A69"/>
    <w:rsid w:val="007A4679"/>
    <w:rsid w:val="007D4D55"/>
    <w:rsid w:val="007F6C63"/>
    <w:rsid w:val="00807AFA"/>
    <w:rsid w:val="00816226"/>
    <w:rsid w:val="008827BD"/>
    <w:rsid w:val="00890D90"/>
    <w:rsid w:val="008B1AED"/>
    <w:rsid w:val="008C2E69"/>
    <w:rsid w:val="008C4A04"/>
    <w:rsid w:val="008C72F9"/>
    <w:rsid w:val="008E3D07"/>
    <w:rsid w:val="008F49FA"/>
    <w:rsid w:val="00905A77"/>
    <w:rsid w:val="0091519E"/>
    <w:rsid w:val="00921548"/>
    <w:rsid w:val="00922072"/>
    <w:rsid w:val="00926DB4"/>
    <w:rsid w:val="00963ACD"/>
    <w:rsid w:val="0097016D"/>
    <w:rsid w:val="00975091"/>
    <w:rsid w:val="00981058"/>
    <w:rsid w:val="009920B5"/>
    <w:rsid w:val="009B478F"/>
    <w:rsid w:val="009C074D"/>
    <w:rsid w:val="009D05E8"/>
    <w:rsid w:val="009F54EF"/>
    <w:rsid w:val="00A21C01"/>
    <w:rsid w:val="00A27345"/>
    <w:rsid w:val="00A4498A"/>
    <w:rsid w:val="00A766F9"/>
    <w:rsid w:val="00A768BB"/>
    <w:rsid w:val="00A90D39"/>
    <w:rsid w:val="00A94A24"/>
    <w:rsid w:val="00AB4B99"/>
    <w:rsid w:val="00AD4ED3"/>
    <w:rsid w:val="00AE368F"/>
    <w:rsid w:val="00B15B44"/>
    <w:rsid w:val="00B15B85"/>
    <w:rsid w:val="00B22ED6"/>
    <w:rsid w:val="00B26D29"/>
    <w:rsid w:val="00B7217F"/>
    <w:rsid w:val="00B72643"/>
    <w:rsid w:val="00B76A9F"/>
    <w:rsid w:val="00B82DCF"/>
    <w:rsid w:val="00B83029"/>
    <w:rsid w:val="00B842AB"/>
    <w:rsid w:val="00B8470E"/>
    <w:rsid w:val="00B86B81"/>
    <w:rsid w:val="00B93577"/>
    <w:rsid w:val="00BD0A5E"/>
    <w:rsid w:val="00BE5B26"/>
    <w:rsid w:val="00BF7639"/>
    <w:rsid w:val="00C05FEC"/>
    <w:rsid w:val="00C10196"/>
    <w:rsid w:val="00C27877"/>
    <w:rsid w:val="00C352B2"/>
    <w:rsid w:val="00C537C3"/>
    <w:rsid w:val="00C53E3F"/>
    <w:rsid w:val="00C55028"/>
    <w:rsid w:val="00C56AD6"/>
    <w:rsid w:val="00C649B0"/>
    <w:rsid w:val="00C81C01"/>
    <w:rsid w:val="00C868F3"/>
    <w:rsid w:val="00CA081C"/>
    <w:rsid w:val="00CB5E0A"/>
    <w:rsid w:val="00CC1263"/>
    <w:rsid w:val="00CD0989"/>
    <w:rsid w:val="00CE6E90"/>
    <w:rsid w:val="00CF4151"/>
    <w:rsid w:val="00D02C7C"/>
    <w:rsid w:val="00D02F38"/>
    <w:rsid w:val="00D165D5"/>
    <w:rsid w:val="00D206C1"/>
    <w:rsid w:val="00D236D1"/>
    <w:rsid w:val="00D23761"/>
    <w:rsid w:val="00D3421A"/>
    <w:rsid w:val="00D35386"/>
    <w:rsid w:val="00D630C6"/>
    <w:rsid w:val="00D774E4"/>
    <w:rsid w:val="00D85AB9"/>
    <w:rsid w:val="00D85D1E"/>
    <w:rsid w:val="00DA1056"/>
    <w:rsid w:val="00DC224D"/>
    <w:rsid w:val="00DD0D1B"/>
    <w:rsid w:val="00DD58AC"/>
    <w:rsid w:val="00E10772"/>
    <w:rsid w:val="00E2657A"/>
    <w:rsid w:val="00E31C25"/>
    <w:rsid w:val="00E34718"/>
    <w:rsid w:val="00E435F9"/>
    <w:rsid w:val="00E63350"/>
    <w:rsid w:val="00E808C8"/>
    <w:rsid w:val="00EA0CB7"/>
    <w:rsid w:val="00EC7254"/>
    <w:rsid w:val="00ED1F59"/>
    <w:rsid w:val="00ED4392"/>
    <w:rsid w:val="00ED5335"/>
    <w:rsid w:val="00EF1368"/>
    <w:rsid w:val="00EF4A54"/>
    <w:rsid w:val="00F15CB1"/>
    <w:rsid w:val="00F218F1"/>
    <w:rsid w:val="00F2634B"/>
    <w:rsid w:val="00F349B6"/>
    <w:rsid w:val="00F40AB7"/>
    <w:rsid w:val="00F50179"/>
    <w:rsid w:val="00F57D04"/>
    <w:rsid w:val="00F63354"/>
    <w:rsid w:val="00F67086"/>
    <w:rsid w:val="00F72660"/>
    <w:rsid w:val="00F735DB"/>
    <w:rsid w:val="00F91008"/>
    <w:rsid w:val="00FD1C6B"/>
    <w:rsid w:val="00FD66A0"/>
    <w:rsid w:val="00FE0712"/>
    <w:rsid w:val="00FE1EF6"/>
    <w:rsid w:val="00FF2E06"/>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39FA"/>
  <w15:docId w15:val="{08AA7A5A-6851-4B5D-9B00-1A00444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6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643"/>
    <w:rPr>
      <w:rFonts w:ascii="Tahoma" w:hAnsi="Tahoma" w:cs="Tahoma"/>
      <w:sz w:val="16"/>
      <w:szCs w:val="16"/>
    </w:rPr>
  </w:style>
  <w:style w:type="paragraph" w:customStyle="1" w:styleId="ColorfulList-Accent11">
    <w:name w:val="Colorful List - Accent 11"/>
    <w:basedOn w:val="Normal"/>
    <w:uiPriority w:val="34"/>
    <w:qFormat/>
    <w:rsid w:val="00FE0712"/>
    <w:pPr>
      <w:ind w:left="720"/>
      <w:contextualSpacing/>
    </w:pPr>
  </w:style>
  <w:style w:type="character" w:styleId="Hyperlink">
    <w:name w:val="Hyperlink"/>
    <w:uiPriority w:val="99"/>
    <w:unhideWhenUsed/>
    <w:rsid w:val="00CA081C"/>
    <w:rPr>
      <w:color w:val="0000FF"/>
      <w:u w:val="single"/>
    </w:rPr>
  </w:style>
  <w:style w:type="paragraph" w:styleId="Header">
    <w:name w:val="header"/>
    <w:basedOn w:val="Normal"/>
    <w:link w:val="HeaderChar"/>
    <w:uiPriority w:val="99"/>
    <w:unhideWhenUsed/>
    <w:rsid w:val="00B8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0E"/>
  </w:style>
  <w:style w:type="paragraph" w:styleId="Footer">
    <w:name w:val="footer"/>
    <w:basedOn w:val="Normal"/>
    <w:link w:val="FooterChar"/>
    <w:uiPriority w:val="99"/>
    <w:unhideWhenUsed/>
    <w:rsid w:val="00B8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0E"/>
  </w:style>
  <w:style w:type="paragraph" w:customStyle="1" w:styleId="Default">
    <w:name w:val="Default"/>
    <w:rsid w:val="00D206C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2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orps.gov/for_individuals/benefits/benefits_ed_awar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7492</CharactersWithSpaces>
  <SharedDoc>false</SharedDoc>
  <HLinks>
    <vt:vector size="54" baseType="variant">
      <vt:variant>
        <vt:i4>196673</vt:i4>
      </vt:variant>
      <vt:variant>
        <vt:i4>24</vt:i4>
      </vt:variant>
      <vt:variant>
        <vt:i4>0</vt:i4>
      </vt:variant>
      <vt:variant>
        <vt:i4>5</vt:i4>
      </vt:variant>
      <vt:variant>
        <vt:lpwstr>http://www.americorps.gov/for_individuals/choose/state_national.asp</vt:lpwstr>
      </vt:variant>
      <vt:variant>
        <vt:lpwstr/>
      </vt:variant>
      <vt:variant>
        <vt:i4>2621563</vt:i4>
      </vt:variant>
      <vt:variant>
        <vt:i4>21</vt:i4>
      </vt:variant>
      <vt:variant>
        <vt:i4>0</vt:i4>
      </vt:variant>
      <vt:variant>
        <vt:i4>5</vt:i4>
      </vt:variant>
      <vt:variant>
        <vt:lpwstr>http://achri.archildrens.org/ObesityPrevention.htm</vt:lpwstr>
      </vt:variant>
      <vt:variant>
        <vt:lpwstr/>
      </vt:variant>
      <vt:variant>
        <vt:i4>4456464</vt:i4>
      </vt:variant>
      <vt:variant>
        <vt:i4>18</vt:i4>
      </vt:variant>
      <vt:variant>
        <vt:i4>0</vt:i4>
      </vt:variant>
      <vt:variant>
        <vt:i4>5</vt:i4>
      </vt:variant>
      <vt:variant>
        <vt:lpwstr>http://www.arteengarden.com/arkansas-gardencorps</vt:lpwstr>
      </vt:variant>
      <vt:variant>
        <vt:lpwstr/>
      </vt:variant>
      <vt:variant>
        <vt:i4>5636223</vt:i4>
      </vt:variant>
      <vt:variant>
        <vt:i4>15</vt:i4>
      </vt:variant>
      <vt:variant>
        <vt:i4>0</vt:i4>
      </vt:variant>
      <vt:variant>
        <vt:i4>5</vt:i4>
      </vt:variant>
      <vt:variant>
        <vt:lpwstr>mailto:esenglish@uams.edu</vt:lpwstr>
      </vt:variant>
      <vt:variant>
        <vt:lpwstr/>
      </vt:variant>
      <vt:variant>
        <vt:i4>4653133</vt:i4>
      </vt:variant>
      <vt:variant>
        <vt:i4>12</vt:i4>
      </vt:variant>
      <vt:variant>
        <vt:i4>0</vt:i4>
      </vt:variant>
      <vt:variant>
        <vt:i4>5</vt:i4>
      </vt:variant>
      <vt:variant>
        <vt:lpwstr>http://www.facebook.com/thepeopletree</vt:lpwstr>
      </vt:variant>
      <vt:variant>
        <vt:lpwstr/>
      </vt:variant>
      <vt:variant>
        <vt:i4>458759</vt:i4>
      </vt:variant>
      <vt:variant>
        <vt:i4>9</vt:i4>
      </vt:variant>
      <vt:variant>
        <vt:i4>0</vt:i4>
      </vt:variant>
      <vt:variant>
        <vt:i4>5</vt:i4>
      </vt:variant>
      <vt:variant>
        <vt:lpwstr>http://www.thepeopletree.us/</vt:lpwstr>
      </vt:variant>
      <vt:variant>
        <vt:lpwstr/>
      </vt:variant>
      <vt:variant>
        <vt:i4>4587598</vt:i4>
      </vt:variant>
      <vt:variant>
        <vt:i4>6</vt:i4>
      </vt:variant>
      <vt:variant>
        <vt:i4>0</vt:i4>
      </vt:variant>
      <vt:variant>
        <vt:i4>5</vt:i4>
      </vt:variant>
      <vt:variant>
        <vt:lpwstr>http://www.facebook.com/NLRCommunityFarm</vt:lpwstr>
      </vt:variant>
      <vt:variant>
        <vt:lpwstr/>
      </vt:variant>
      <vt:variant>
        <vt:i4>2490451</vt:i4>
      </vt:variant>
      <vt:variant>
        <vt:i4>3</vt:i4>
      </vt:variant>
      <vt:variant>
        <vt:i4>0</vt:i4>
      </vt:variant>
      <vt:variant>
        <vt:i4>5</vt:i4>
      </vt:variant>
      <vt:variant>
        <vt:lpwstr>mailto:josh.fendley@thepeopletree.us</vt:lpwstr>
      </vt:variant>
      <vt:variant>
        <vt:lpwstr/>
      </vt:variant>
      <vt:variant>
        <vt:i4>6684741</vt:i4>
      </vt:variant>
      <vt:variant>
        <vt:i4>0</vt:i4>
      </vt:variant>
      <vt:variant>
        <vt:i4>0</vt:i4>
      </vt:variant>
      <vt:variant>
        <vt:i4>5</vt:i4>
      </vt:variant>
      <vt:variant>
        <vt:lpwstr>mailto:kitek@nlrsd.org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e.english</dc:creator>
  <cp:lastModifiedBy>SBP</cp:lastModifiedBy>
  <cp:revision>2</cp:revision>
  <cp:lastPrinted>2013-07-01T15:55:00Z</cp:lastPrinted>
  <dcterms:created xsi:type="dcterms:W3CDTF">2020-09-04T20:39:00Z</dcterms:created>
  <dcterms:modified xsi:type="dcterms:W3CDTF">2020-09-04T20:39:00Z</dcterms:modified>
</cp:coreProperties>
</file>